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theme/themeOverride26.xml" ContentType="application/vnd.openxmlformats-officedocument.themeOverride+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theme/themeOverride28.xml" ContentType="application/vnd.openxmlformats-officedocument.themeOverride+xml"/>
  <Override PartName="/word/charts/chart29.xml" ContentType="application/vnd.openxmlformats-officedocument.drawingml.chart+xml"/>
  <Override PartName="/word/theme/themeOverride29.xml" ContentType="application/vnd.openxmlformats-officedocument.themeOverride+xml"/>
  <Override PartName="/word/charts/chart30.xml" ContentType="application/vnd.openxmlformats-officedocument.drawingml.chart+xml"/>
  <Override PartName="/word/theme/themeOverride30.xml" ContentType="application/vnd.openxmlformats-officedocument.themeOverride+xml"/>
  <Override PartName="/word/charts/chart31.xml" ContentType="application/vnd.openxmlformats-officedocument.drawingml.chart+xml"/>
  <Override PartName="/word/theme/themeOverride31.xml" ContentType="application/vnd.openxmlformats-officedocument.themeOverride+xml"/>
  <Override PartName="/word/charts/chart32.xml" ContentType="application/vnd.openxmlformats-officedocument.drawingml.chart+xml"/>
  <Override PartName="/word/theme/themeOverride32.xml" ContentType="application/vnd.openxmlformats-officedocument.themeOverride+xml"/>
  <Override PartName="/word/charts/chart33.xml" ContentType="application/vnd.openxmlformats-officedocument.drawingml.chart+xml"/>
  <Override PartName="/word/theme/themeOverride33.xml" ContentType="application/vnd.openxmlformats-officedocument.themeOverride+xml"/>
  <Override PartName="/word/charts/chart34.xml" ContentType="application/vnd.openxmlformats-officedocument.drawingml.chart+xml"/>
  <Override PartName="/word/theme/themeOverride34.xml" ContentType="application/vnd.openxmlformats-officedocument.themeOverride+xml"/>
  <Override PartName="/word/charts/chart35.xml" ContentType="application/vnd.openxmlformats-officedocument.drawingml.chart+xml"/>
  <Override PartName="/word/theme/themeOverride35.xml" ContentType="application/vnd.openxmlformats-officedocument.themeOverride+xml"/>
  <Override PartName="/word/charts/chart36.xml" ContentType="application/vnd.openxmlformats-officedocument.drawingml.chart+xml"/>
  <Override PartName="/word/theme/themeOverride36.xml" ContentType="application/vnd.openxmlformats-officedocument.themeOverride+xml"/>
  <Override PartName="/word/charts/chart37.xml" ContentType="application/vnd.openxmlformats-officedocument.drawingml.chart+xml"/>
  <Override PartName="/word/theme/themeOverride37.xml" ContentType="application/vnd.openxmlformats-officedocument.themeOverride+xml"/>
  <Override PartName="/word/charts/chart38.xml" ContentType="application/vnd.openxmlformats-officedocument.drawingml.chart+xml"/>
  <Override PartName="/word/theme/themeOverride38.xml" ContentType="application/vnd.openxmlformats-officedocument.themeOverride+xml"/>
  <Override PartName="/word/charts/chart39.xml" ContentType="application/vnd.openxmlformats-officedocument.drawingml.chart+xml"/>
  <Override PartName="/word/theme/themeOverride39.xml" ContentType="application/vnd.openxmlformats-officedocument.themeOverride+xml"/>
  <Override PartName="/word/charts/chart40.xml" ContentType="application/vnd.openxmlformats-officedocument.drawingml.chart+xml"/>
  <Override PartName="/word/theme/themeOverride40.xml" ContentType="application/vnd.openxmlformats-officedocument.themeOverride+xml"/>
  <Override PartName="/word/charts/chart41.xml" ContentType="application/vnd.openxmlformats-officedocument.drawingml.chart+xml"/>
  <Override PartName="/word/theme/themeOverride41.xml" ContentType="application/vnd.openxmlformats-officedocument.themeOverride+xml"/>
  <Override PartName="/word/charts/chart42.xml" ContentType="application/vnd.openxmlformats-officedocument.drawingml.chart+xml"/>
  <Override PartName="/word/theme/themeOverride42.xml" ContentType="application/vnd.openxmlformats-officedocument.themeOverride+xml"/>
  <Override PartName="/word/charts/chart43.xml" ContentType="application/vnd.openxmlformats-officedocument.drawingml.chart+xml"/>
  <Override PartName="/word/theme/themeOverride43.xml" ContentType="application/vnd.openxmlformats-officedocument.themeOverride+xml"/>
  <Override PartName="/word/charts/chart44.xml" ContentType="application/vnd.openxmlformats-officedocument.drawingml.chart+xml"/>
  <Override PartName="/word/theme/themeOverride44.xml" ContentType="application/vnd.openxmlformats-officedocument.themeOverride+xml"/>
  <Override PartName="/word/charts/chart45.xml" ContentType="application/vnd.openxmlformats-officedocument.drawingml.chart+xml"/>
  <Override PartName="/word/theme/themeOverride45.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1CAC" w:rsidRPr="00E628E2" w:rsidRDefault="00CD3182">
      <w:pPr>
        <w:tabs>
          <w:tab w:val="left" w:pos="567"/>
          <w:tab w:val="left" w:pos="709"/>
        </w:tabs>
        <w:spacing w:after="0"/>
        <w:ind w:firstLine="284"/>
        <w:jc w:val="center"/>
        <w:rPr>
          <w:rFonts w:ascii="Times New Roman" w:hAnsi="Times New Roman"/>
          <w:b/>
          <w:sz w:val="28"/>
        </w:rPr>
      </w:pPr>
      <w:bookmarkStart w:id="0" w:name="_GoBack"/>
      <w:bookmarkEnd w:id="0"/>
      <w:r w:rsidRPr="00E628E2">
        <w:rPr>
          <w:rFonts w:ascii="Times New Roman" w:hAnsi="Times New Roman"/>
          <w:b/>
          <w:sz w:val="24"/>
        </w:rPr>
        <w:t>ГОСУДАРСТВЕННОЕ БЮДЖЕТНОЕ ОБРАЗОВАТЕЛЬНОЕ УЧРЕЖДЕНИЕ</w:t>
      </w:r>
      <w:r w:rsidRPr="00E628E2">
        <w:rPr>
          <w:rFonts w:ascii="Times New Roman" w:hAnsi="Times New Roman"/>
          <w:b/>
          <w:sz w:val="24"/>
        </w:rPr>
        <w:br/>
        <w:t xml:space="preserve"> ДЛЯ ДЕТЕЙ, НУЖДАЮЩИХСЯ В ПСИХОЛОГО-ПЕДАГОГИЧЕСКОЙ </w:t>
      </w:r>
      <w:r w:rsidRPr="00E628E2">
        <w:rPr>
          <w:rFonts w:ascii="Times New Roman" w:hAnsi="Times New Roman"/>
          <w:b/>
          <w:sz w:val="24"/>
        </w:rPr>
        <w:br/>
        <w:t>И МЕДИКО-СОЦИАЛЬНОЙ ПОМОЩИ, НОВОСИБИРСКОЙ ОБЛАСТИ</w:t>
      </w:r>
      <w:r w:rsidRPr="00E628E2">
        <w:rPr>
          <w:rFonts w:ascii="Times New Roman" w:hAnsi="Times New Roman"/>
          <w:b/>
          <w:sz w:val="24"/>
        </w:rPr>
        <w:br/>
      </w:r>
      <w:r w:rsidRPr="00E628E2">
        <w:rPr>
          <w:rFonts w:ascii="Times New Roman" w:hAnsi="Times New Roman"/>
          <w:b/>
          <w:sz w:val="28"/>
        </w:rPr>
        <w:t>«ОБЛАСТНОЙ ЦЕНТР ДИАГНОСТИКИ И КОНСУЛЬТИРОВАНИЯ»</w:t>
      </w:r>
    </w:p>
    <w:p w:rsidR="00A51CAC" w:rsidRPr="00E628E2" w:rsidRDefault="00A51CAC">
      <w:pPr>
        <w:spacing w:after="0"/>
        <w:ind w:firstLine="540"/>
        <w:jc w:val="center"/>
        <w:rPr>
          <w:rFonts w:ascii="Times New Roman" w:hAnsi="Times New Roman"/>
          <w:b/>
          <w:sz w:val="32"/>
        </w:rPr>
      </w:pPr>
    </w:p>
    <w:p w:rsidR="00A51CAC" w:rsidRPr="00E628E2" w:rsidRDefault="00A51CAC">
      <w:pPr>
        <w:spacing w:after="0"/>
        <w:jc w:val="center"/>
        <w:rPr>
          <w:rFonts w:ascii="Times New Roman" w:hAnsi="Times New Roman"/>
          <w:b/>
          <w:sz w:val="28"/>
        </w:rPr>
      </w:pPr>
      <w:r w:rsidRPr="00E628E2">
        <w:object w:dxaOrig="4465" w:dyaOrig="4450">
          <v:rect id="rectole0000000000" o:spid="_x0000_i1025" style="width:223.2pt;height:222.6pt" o:ole="" o:preferrelative="t" stroked="f">
            <v:imagedata r:id="rId9" o:title=""/>
          </v:rect>
          <o:OLEObject Type="Embed" ProgID="StaticMetafile" ShapeID="rectole0000000000" DrawAspect="Content" ObjectID="_1515316086" r:id="rId10"/>
        </w:object>
      </w: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CD3182">
      <w:pPr>
        <w:spacing w:after="0"/>
        <w:jc w:val="center"/>
        <w:rPr>
          <w:rFonts w:ascii="Times New Roman" w:hAnsi="Times New Roman"/>
          <w:b/>
          <w:sz w:val="32"/>
        </w:rPr>
      </w:pPr>
      <w:r w:rsidRPr="00E628E2">
        <w:rPr>
          <w:rFonts w:ascii="Times New Roman" w:hAnsi="Times New Roman"/>
          <w:b/>
          <w:sz w:val="28"/>
        </w:rPr>
        <w:t xml:space="preserve">СПРАВКА ПО РЕЗУЛЬТАТАМ МОНИТОРИНГОВЫХ ИССЛЕДОВАНИЙ РАЗВИТИЯ ИНКЛЮЗИИ  В ОБРАЗОВАТЕЛЬНЫХ УЧРЕЖДЕНИЯХ, УЧАСТВУЮЩИХ В РЕАЛИЗАЦИИ РЕГИОНАЛЬНОГО ПРОЕКТА </w:t>
      </w:r>
      <w:r w:rsidRPr="00E628E2">
        <w:rPr>
          <w:rFonts w:ascii="Times New Roman" w:hAnsi="Times New Roman"/>
          <w:b/>
          <w:sz w:val="32"/>
        </w:rPr>
        <w:t>«Обучение и социализация детей с ОВЗ в инклюзивном образовательном пространстве Новосибирской области»</w:t>
      </w: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A51CAC">
      <w:pPr>
        <w:spacing w:after="0"/>
        <w:jc w:val="center"/>
        <w:rPr>
          <w:rFonts w:ascii="Times New Roman" w:hAnsi="Times New Roman"/>
          <w:b/>
          <w:sz w:val="28"/>
        </w:rPr>
      </w:pPr>
    </w:p>
    <w:p w:rsidR="00A51CAC" w:rsidRPr="00E628E2" w:rsidRDefault="00CD3182">
      <w:pPr>
        <w:spacing w:after="0"/>
        <w:jc w:val="center"/>
        <w:rPr>
          <w:rFonts w:ascii="Times New Roman" w:hAnsi="Times New Roman"/>
          <w:b/>
          <w:sz w:val="28"/>
        </w:rPr>
      </w:pPr>
      <w:r w:rsidRPr="00E628E2">
        <w:rPr>
          <w:rFonts w:ascii="Times New Roman" w:hAnsi="Times New Roman"/>
          <w:b/>
          <w:sz w:val="28"/>
        </w:rPr>
        <w:t xml:space="preserve">НОВОСИБИРСК 2015 </w:t>
      </w:r>
    </w:p>
    <w:p w:rsidR="00A51CAC" w:rsidRPr="00E628E2" w:rsidRDefault="00CD3182">
      <w:pPr>
        <w:spacing w:after="0"/>
        <w:jc w:val="center"/>
        <w:rPr>
          <w:rFonts w:ascii="Times New Roman" w:hAnsi="Times New Roman"/>
          <w:b/>
          <w:sz w:val="28"/>
        </w:rPr>
      </w:pPr>
      <w:r w:rsidRPr="00E628E2">
        <w:rPr>
          <w:rFonts w:ascii="Times New Roman" w:hAnsi="Times New Roman"/>
          <w:b/>
          <w:sz w:val="28"/>
        </w:rPr>
        <w:lastRenderedPageBreak/>
        <w:t>СОДЕРЖАНИЕ</w:t>
      </w:r>
    </w:p>
    <w:p w:rsidR="00A51CAC" w:rsidRPr="00E628E2" w:rsidRDefault="00CD3182">
      <w:pPr>
        <w:keepNext/>
        <w:numPr>
          <w:ilvl w:val="0"/>
          <w:numId w:val="1"/>
        </w:numPr>
        <w:spacing w:before="240" w:after="60"/>
        <w:ind w:left="720" w:hanging="360"/>
        <w:rPr>
          <w:rFonts w:ascii="Cambria" w:eastAsia="Cambria" w:hAnsi="Cambria" w:cs="Cambria"/>
          <w:b/>
          <w:sz w:val="28"/>
        </w:rPr>
      </w:pPr>
      <w:r w:rsidRPr="00E628E2">
        <w:rPr>
          <w:rFonts w:ascii="Cambria" w:eastAsia="Cambria" w:hAnsi="Cambria" w:cs="Cambria"/>
          <w:b/>
          <w:sz w:val="28"/>
        </w:rPr>
        <w:t xml:space="preserve">Общие сведения о мониторинговом исследовании </w:t>
      </w:r>
    </w:p>
    <w:p w:rsidR="00530AF7" w:rsidRPr="00E628E2" w:rsidRDefault="00CD3182" w:rsidP="00530AF7">
      <w:pPr>
        <w:spacing w:after="0" w:line="240" w:lineRule="auto"/>
        <w:ind w:firstLine="709"/>
        <w:jc w:val="both"/>
        <w:rPr>
          <w:rFonts w:ascii="Times New Roman" w:hAnsi="Times New Roman"/>
          <w:sz w:val="24"/>
        </w:rPr>
      </w:pPr>
      <w:r w:rsidRPr="00E628E2">
        <w:rPr>
          <w:rFonts w:ascii="Times New Roman" w:hAnsi="Times New Roman"/>
          <w:sz w:val="24"/>
        </w:rPr>
        <w:t>Региональный проект «Обучени</w:t>
      </w:r>
      <w:r w:rsidR="00C1667E" w:rsidRPr="00E628E2">
        <w:rPr>
          <w:rFonts w:ascii="Times New Roman" w:hAnsi="Times New Roman"/>
          <w:sz w:val="24"/>
        </w:rPr>
        <w:t>е и социализация детей с ОВЗ в и</w:t>
      </w:r>
      <w:r w:rsidRPr="00E628E2">
        <w:rPr>
          <w:rFonts w:ascii="Times New Roman" w:hAnsi="Times New Roman"/>
          <w:sz w:val="24"/>
        </w:rPr>
        <w:t>нклюзивном образовательном пространстве Новосибирской области» реализуется с 2011 года. Цель проекта – обеспечить доступное и качественное образование детей с ОВЗ в образовательных организациях</w:t>
      </w:r>
      <w:r w:rsidR="00C1667E" w:rsidRPr="00E628E2">
        <w:rPr>
          <w:rFonts w:ascii="Times New Roman" w:hAnsi="Times New Roman"/>
          <w:sz w:val="24"/>
        </w:rPr>
        <w:t xml:space="preserve"> – школах </w:t>
      </w:r>
      <w:r w:rsidRPr="00E628E2">
        <w:rPr>
          <w:rFonts w:ascii="Times New Roman" w:hAnsi="Times New Roman"/>
          <w:sz w:val="24"/>
        </w:rPr>
        <w:t xml:space="preserve"> Новосибирской области. Заказчиком проекта является министерство образования, науки и инновационной политики Новосибирск</w:t>
      </w:r>
      <w:r w:rsidR="00032A1C" w:rsidRPr="00E628E2">
        <w:rPr>
          <w:rFonts w:ascii="Times New Roman" w:hAnsi="Times New Roman"/>
          <w:sz w:val="24"/>
        </w:rPr>
        <w:t xml:space="preserve">ой области (минобразования НСО), функции регионального оператора </w:t>
      </w:r>
      <w:r w:rsidR="007B2A21" w:rsidRPr="00E628E2">
        <w:rPr>
          <w:rFonts w:ascii="Times New Roman" w:hAnsi="Times New Roman"/>
          <w:sz w:val="24"/>
        </w:rPr>
        <w:t xml:space="preserve">проекта, </w:t>
      </w:r>
      <w:r w:rsidR="00174C3E" w:rsidRPr="00E628E2">
        <w:rPr>
          <w:rFonts w:ascii="Times New Roman" w:hAnsi="Times New Roman"/>
          <w:sz w:val="24"/>
        </w:rPr>
        <w:t xml:space="preserve">возложены на </w:t>
      </w:r>
      <w:r w:rsidR="00D75E76" w:rsidRPr="00E628E2">
        <w:rPr>
          <w:rFonts w:ascii="Times New Roman" w:hAnsi="Times New Roman"/>
          <w:sz w:val="24"/>
        </w:rPr>
        <w:t>ГБОУ НСО ОЦДК.</w:t>
      </w:r>
      <w:r w:rsidR="00530AF7" w:rsidRPr="00E628E2">
        <w:rPr>
          <w:rFonts w:ascii="Times New Roman" w:hAnsi="Times New Roman"/>
          <w:sz w:val="24"/>
        </w:rPr>
        <w:t xml:space="preserve"> В реализации регионального проекта в 2014 году участвуют 113 образовательных организаций Новосибирской области, 35 из них с 2011 года, 79 – с 2013, две школы Татарского района в 2013 году были объединены.</w:t>
      </w:r>
    </w:p>
    <w:p w:rsidR="00B94B60" w:rsidRPr="007402A5" w:rsidRDefault="00D75E76" w:rsidP="008079A3">
      <w:pPr>
        <w:jc w:val="both"/>
        <w:rPr>
          <w:rFonts w:ascii="Times New Roman" w:hAnsi="Times New Roman"/>
          <w:sz w:val="24"/>
        </w:rPr>
      </w:pPr>
      <w:r w:rsidRPr="007402A5">
        <w:rPr>
          <w:rFonts w:ascii="Times New Roman" w:hAnsi="Times New Roman"/>
          <w:sz w:val="24"/>
        </w:rPr>
        <w:t>Ежегодный мониторинг проекта осуществляется в соответствии с приказами Министерства образования, науки и инновационной политики Новосибирской области и приказом директора ГБОУ НСО ОЦДК</w:t>
      </w:r>
      <w:r w:rsidR="008079A3">
        <w:rPr>
          <w:rFonts w:ascii="Times New Roman" w:hAnsi="Times New Roman"/>
          <w:sz w:val="24"/>
        </w:rPr>
        <w:t xml:space="preserve"> № 9 от  09.01.2015 «</w:t>
      </w:r>
      <w:r w:rsidR="008079A3" w:rsidRPr="008079A3">
        <w:rPr>
          <w:rFonts w:ascii="Times New Roman" w:hAnsi="Times New Roman"/>
          <w:sz w:val="24"/>
        </w:rPr>
        <w:t xml:space="preserve">О проведении второго этапа мониторинга реализации регионального проекта «Обучение и социализация детей </w:t>
      </w:r>
      <w:r w:rsidR="008079A3" w:rsidRPr="008079A3">
        <w:rPr>
          <w:rFonts w:ascii="Times New Roman" w:hAnsi="Times New Roman"/>
          <w:sz w:val="24"/>
        </w:rPr>
        <w:br/>
        <w:t>с ОВЗ в инклюзивном образовательном пространстве Новосибирской области»</w:t>
      </w:r>
      <w:r w:rsidR="008079A3">
        <w:rPr>
          <w:rFonts w:ascii="Times New Roman" w:hAnsi="Times New Roman"/>
          <w:sz w:val="24"/>
        </w:rPr>
        <w:t>.</w:t>
      </w:r>
      <w:r w:rsidR="00B94B60" w:rsidRPr="007402A5">
        <w:rPr>
          <w:rFonts w:ascii="Times New Roman" w:hAnsi="Times New Roman"/>
          <w:sz w:val="24"/>
        </w:rPr>
        <w:t xml:space="preserve"> </w:t>
      </w:r>
    </w:p>
    <w:p w:rsidR="00B94B60" w:rsidRPr="007402A5" w:rsidRDefault="00B94B60" w:rsidP="007402A5">
      <w:pPr>
        <w:spacing w:after="0" w:line="240" w:lineRule="auto"/>
        <w:ind w:firstLine="709"/>
        <w:jc w:val="both"/>
        <w:rPr>
          <w:rFonts w:ascii="Times New Roman" w:hAnsi="Times New Roman"/>
          <w:sz w:val="24"/>
        </w:rPr>
      </w:pPr>
      <w:r w:rsidRPr="007402A5">
        <w:rPr>
          <w:rFonts w:ascii="Times New Roman" w:hAnsi="Times New Roman"/>
          <w:sz w:val="24"/>
        </w:rPr>
        <w:t>Справка подготовлена сотрудниками ГБОУ НСО ОЦДК  - регионального оператора проекта по результатам мониторинга инклюзивных школ, осуществленного в 2014 году в соответствии с Порядком организации мониторинга реализации реги</w:t>
      </w:r>
      <w:r w:rsidR="0090514E" w:rsidRPr="007402A5">
        <w:rPr>
          <w:rFonts w:ascii="Times New Roman" w:hAnsi="Times New Roman"/>
          <w:sz w:val="24"/>
        </w:rPr>
        <w:t>онального проекта</w:t>
      </w:r>
      <w:r w:rsidRPr="007402A5">
        <w:rPr>
          <w:rFonts w:ascii="Times New Roman" w:hAnsi="Times New Roman"/>
          <w:sz w:val="24"/>
        </w:rPr>
        <w:t>.</w:t>
      </w:r>
    </w:p>
    <w:p w:rsidR="00B94B60" w:rsidRPr="00E628E2" w:rsidRDefault="00B94B60" w:rsidP="007B2A21">
      <w:pPr>
        <w:pStyle w:val="a3"/>
        <w:spacing w:after="0" w:line="240" w:lineRule="auto"/>
        <w:ind w:left="0" w:firstLine="709"/>
        <w:jc w:val="both"/>
        <w:rPr>
          <w:rFonts w:ascii="Times New Roman" w:hAnsi="Times New Roman"/>
          <w:sz w:val="24"/>
          <w:szCs w:val="24"/>
        </w:rPr>
      </w:pPr>
      <w:r w:rsidRPr="00E628E2">
        <w:rPr>
          <w:rFonts w:ascii="Times New Roman" w:hAnsi="Times New Roman"/>
          <w:sz w:val="24"/>
          <w:szCs w:val="24"/>
        </w:rPr>
        <w:t>Мониторинг 2014 года был направлен на решение трех основных управленческих задач:</w:t>
      </w:r>
    </w:p>
    <w:p w:rsidR="00B94B60" w:rsidRPr="00E628E2" w:rsidRDefault="00B94B60" w:rsidP="004C5C7D">
      <w:pPr>
        <w:pStyle w:val="a3"/>
        <w:numPr>
          <w:ilvl w:val="0"/>
          <w:numId w:val="40"/>
        </w:numPr>
        <w:spacing w:after="0" w:line="240" w:lineRule="auto"/>
        <w:jc w:val="both"/>
        <w:rPr>
          <w:rFonts w:ascii="Times New Roman" w:hAnsi="Times New Roman"/>
          <w:i/>
          <w:sz w:val="24"/>
          <w:szCs w:val="24"/>
          <w:lang w:bidi="en-US"/>
        </w:rPr>
      </w:pPr>
      <w:r w:rsidRPr="00E628E2">
        <w:rPr>
          <w:rFonts w:ascii="Times New Roman" w:hAnsi="Times New Roman"/>
          <w:i/>
          <w:sz w:val="24"/>
          <w:szCs w:val="24"/>
          <w:lang w:bidi="en-US"/>
        </w:rPr>
        <w:t>получение данных о реальной динамике развития отдельных параметров образовательного процесса в условиях инклюзии в каждой школе;</w:t>
      </w:r>
    </w:p>
    <w:p w:rsidR="00B94B60" w:rsidRPr="00E628E2" w:rsidRDefault="00B94B60" w:rsidP="004C5C7D">
      <w:pPr>
        <w:pStyle w:val="a3"/>
        <w:numPr>
          <w:ilvl w:val="0"/>
          <w:numId w:val="40"/>
        </w:numPr>
        <w:spacing w:after="0" w:line="240" w:lineRule="auto"/>
        <w:jc w:val="both"/>
        <w:rPr>
          <w:rFonts w:ascii="Times New Roman" w:hAnsi="Times New Roman"/>
          <w:i/>
          <w:sz w:val="24"/>
          <w:szCs w:val="24"/>
          <w:lang w:bidi="en-US"/>
        </w:rPr>
      </w:pPr>
      <w:r w:rsidRPr="00E628E2">
        <w:rPr>
          <w:rFonts w:ascii="Times New Roman" w:hAnsi="Times New Roman"/>
          <w:i/>
          <w:sz w:val="24"/>
          <w:szCs w:val="24"/>
          <w:lang w:bidi="en-US"/>
        </w:rPr>
        <w:t xml:space="preserve">определения проблемных зон в инклюзивных процессах в каждой организации с целью корректировки школьных проектов;  </w:t>
      </w:r>
    </w:p>
    <w:p w:rsidR="00B94B60" w:rsidRPr="00E628E2" w:rsidRDefault="00B94B60" w:rsidP="004C5C7D">
      <w:pPr>
        <w:pStyle w:val="a3"/>
        <w:numPr>
          <w:ilvl w:val="0"/>
          <w:numId w:val="40"/>
        </w:numPr>
        <w:spacing w:after="0" w:line="240" w:lineRule="auto"/>
        <w:jc w:val="both"/>
        <w:rPr>
          <w:rFonts w:ascii="Times New Roman" w:hAnsi="Times New Roman"/>
          <w:i/>
          <w:sz w:val="24"/>
          <w:szCs w:val="24"/>
          <w:lang w:bidi="en-US"/>
        </w:rPr>
      </w:pPr>
      <w:r w:rsidRPr="00E628E2">
        <w:rPr>
          <w:rFonts w:ascii="Times New Roman" w:hAnsi="Times New Roman"/>
          <w:i/>
          <w:sz w:val="24"/>
          <w:szCs w:val="24"/>
          <w:lang w:bidi="en-US"/>
        </w:rPr>
        <w:t xml:space="preserve">определение задач и перспектив  развития регионального проекта, в том числе </w:t>
      </w:r>
      <w:r w:rsidR="0029453E" w:rsidRPr="00E628E2">
        <w:rPr>
          <w:rFonts w:ascii="Times New Roman" w:hAnsi="Times New Roman"/>
          <w:i/>
          <w:sz w:val="24"/>
          <w:szCs w:val="24"/>
          <w:lang w:bidi="en-US"/>
        </w:rPr>
        <w:t xml:space="preserve"> - </w:t>
      </w:r>
      <w:r w:rsidRPr="00E628E2">
        <w:rPr>
          <w:rFonts w:ascii="Times New Roman" w:hAnsi="Times New Roman"/>
          <w:i/>
          <w:sz w:val="24"/>
          <w:szCs w:val="24"/>
          <w:lang w:bidi="en-US"/>
        </w:rPr>
        <w:t xml:space="preserve"> содержания и </w:t>
      </w:r>
      <w:r w:rsidRPr="00E628E2">
        <w:rPr>
          <w:rFonts w:ascii="Times New Roman" w:hAnsi="Times New Roman"/>
          <w:i/>
          <w:sz w:val="24"/>
          <w:szCs w:val="24"/>
        </w:rPr>
        <w:t xml:space="preserve"> форм необходимой для школ научно-методической и организационной помощи</w:t>
      </w:r>
      <w:r w:rsidR="008C08BE" w:rsidRPr="00E628E2">
        <w:rPr>
          <w:rFonts w:ascii="Times New Roman" w:hAnsi="Times New Roman"/>
          <w:i/>
          <w:sz w:val="24"/>
          <w:szCs w:val="24"/>
        </w:rPr>
        <w:t>, обеспечения участников проекта ресурсами, необходимыми для организации качественного и доступного образования детей с ОВЗ в условиях образовательной инклюзии.</w:t>
      </w:r>
    </w:p>
    <w:p w:rsidR="00B94B60" w:rsidRPr="00E628E2" w:rsidRDefault="00B94B60" w:rsidP="00B94B60">
      <w:pPr>
        <w:pStyle w:val="a3"/>
        <w:spacing w:after="0" w:line="240" w:lineRule="auto"/>
        <w:ind w:left="0"/>
        <w:jc w:val="both"/>
        <w:rPr>
          <w:rFonts w:ascii="Times New Roman" w:hAnsi="Times New Roman"/>
          <w:sz w:val="24"/>
          <w:szCs w:val="24"/>
          <w:lang w:bidi="en-US"/>
        </w:rPr>
      </w:pPr>
      <w:r w:rsidRPr="00E628E2">
        <w:rPr>
          <w:rFonts w:ascii="Times New Roman" w:hAnsi="Times New Roman"/>
          <w:sz w:val="24"/>
          <w:szCs w:val="24"/>
        </w:rPr>
        <w:t xml:space="preserve">     В качестве стратегических задач мониторинга </w:t>
      </w:r>
      <w:r w:rsidR="008C08BE" w:rsidRPr="00E628E2">
        <w:rPr>
          <w:rFonts w:ascii="Times New Roman" w:hAnsi="Times New Roman"/>
          <w:sz w:val="24"/>
          <w:szCs w:val="24"/>
        </w:rPr>
        <w:t xml:space="preserve">регионального проекта 2014 года </w:t>
      </w:r>
      <w:r w:rsidRPr="00E628E2">
        <w:rPr>
          <w:rFonts w:ascii="Times New Roman" w:hAnsi="Times New Roman"/>
          <w:sz w:val="24"/>
          <w:szCs w:val="24"/>
        </w:rPr>
        <w:t xml:space="preserve">были выделены две: </w:t>
      </w:r>
    </w:p>
    <w:p w:rsidR="00B94B60" w:rsidRPr="00E628E2" w:rsidRDefault="00B94B60" w:rsidP="004C5C7D">
      <w:pPr>
        <w:pStyle w:val="a3"/>
        <w:numPr>
          <w:ilvl w:val="0"/>
          <w:numId w:val="34"/>
        </w:numPr>
        <w:spacing w:after="0" w:line="240" w:lineRule="auto"/>
        <w:jc w:val="both"/>
        <w:rPr>
          <w:rFonts w:ascii="Times New Roman" w:hAnsi="Times New Roman"/>
          <w:i/>
          <w:sz w:val="24"/>
          <w:szCs w:val="24"/>
          <w:lang w:bidi="en-US"/>
        </w:rPr>
      </w:pPr>
      <w:r w:rsidRPr="00E628E2">
        <w:rPr>
          <w:rFonts w:ascii="Times New Roman" w:hAnsi="Times New Roman"/>
          <w:i/>
          <w:sz w:val="24"/>
          <w:szCs w:val="24"/>
        </w:rPr>
        <w:t>активизация  процессов государственно-общественного управления в образовательных организациях посредством стимулирования и развития экспертного сообщества (привлечения к проведению мониторинговых исследований  школьных экспертов из всех групп субъектов образовательного процесса (администрации, педагогов и специалистов, родителей и школьников);</w:t>
      </w:r>
    </w:p>
    <w:p w:rsidR="00032A1C" w:rsidRPr="00E628E2" w:rsidRDefault="00B94B60" w:rsidP="004C5C7D">
      <w:pPr>
        <w:pStyle w:val="a3"/>
        <w:numPr>
          <w:ilvl w:val="0"/>
          <w:numId w:val="34"/>
        </w:numPr>
        <w:spacing w:after="0" w:line="240" w:lineRule="auto"/>
        <w:jc w:val="both"/>
        <w:rPr>
          <w:rFonts w:ascii="Times New Roman" w:hAnsi="Times New Roman"/>
          <w:i/>
          <w:sz w:val="24"/>
          <w:szCs w:val="24"/>
          <w:lang w:bidi="en-US"/>
        </w:rPr>
      </w:pPr>
      <w:r w:rsidRPr="00E628E2">
        <w:rPr>
          <w:rFonts w:ascii="Times New Roman" w:hAnsi="Times New Roman"/>
          <w:i/>
          <w:sz w:val="24"/>
          <w:szCs w:val="24"/>
        </w:rPr>
        <w:t xml:space="preserve">активизация процессов сетевого взаимодействия инклюзивных школ. </w:t>
      </w:r>
    </w:p>
    <w:p w:rsidR="007B2A21" w:rsidRPr="00E628E2" w:rsidRDefault="00032A1C" w:rsidP="008C08BE">
      <w:pPr>
        <w:autoSpaceDE w:val="0"/>
        <w:autoSpaceDN w:val="0"/>
        <w:adjustRightInd w:val="0"/>
        <w:spacing w:after="0" w:line="240" w:lineRule="auto"/>
        <w:ind w:firstLine="709"/>
        <w:jc w:val="both"/>
        <w:rPr>
          <w:rFonts w:ascii="Times New Roman CYR" w:hAnsi="Times New Roman CYR" w:cs="Times New Roman CYR"/>
          <w:sz w:val="24"/>
          <w:szCs w:val="24"/>
        </w:rPr>
      </w:pPr>
      <w:r w:rsidRPr="00E628E2">
        <w:rPr>
          <w:rFonts w:ascii="Times New Roman CYR" w:hAnsi="Times New Roman CYR" w:cs="Times New Roman CYR"/>
          <w:sz w:val="24"/>
          <w:szCs w:val="24"/>
        </w:rPr>
        <w:t>Мониторинг</w:t>
      </w:r>
      <w:r w:rsidR="008C08BE" w:rsidRPr="00E628E2">
        <w:rPr>
          <w:rFonts w:ascii="Times New Roman CYR" w:hAnsi="Times New Roman CYR" w:cs="Times New Roman CYR"/>
          <w:sz w:val="24"/>
          <w:szCs w:val="24"/>
        </w:rPr>
        <w:t xml:space="preserve">овое исследование </w:t>
      </w:r>
      <w:r w:rsidRPr="00E628E2">
        <w:rPr>
          <w:rFonts w:ascii="Times New Roman CYR" w:hAnsi="Times New Roman CYR" w:cs="Times New Roman CYR"/>
          <w:sz w:val="24"/>
          <w:szCs w:val="24"/>
        </w:rPr>
        <w:t>реализации регионального проекта в</w:t>
      </w:r>
      <w:r w:rsidR="008C08BE" w:rsidRPr="00E628E2">
        <w:rPr>
          <w:rFonts w:ascii="Times New Roman CYR" w:hAnsi="Times New Roman CYR" w:cs="Times New Roman CYR"/>
          <w:sz w:val="24"/>
          <w:szCs w:val="24"/>
        </w:rPr>
        <w:t xml:space="preserve">  2014 году  </w:t>
      </w:r>
      <w:r w:rsidRPr="00E628E2">
        <w:rPr>
          <w:rFonts w:ascii="Times New Roman CYR" w:hAnsi="Times New Roman CYR" w:cs="Times New Roman CYR"/>
          <w:sz w:val="24"/>
          <w:szCs w:val="24"/>
        </w:rPr>
        <w:t>направлен</w:t>
      </w:r>
      <w:r w:rsidR="008C08BE" w:rsidRPr="00E628E2">
        <w:rPr>
          <w:rFonts w:ascii="Times New Roman CYR" w:hAnsi="Times New Roman CYR" w:cs="Times New Roman CYR"/>
          <w:sz w:val="24"/>
          <w:szCs w:val="24"/>
        </w:rPr>
        <w:t>о, таким образом, на   обеспечение ряда управленческих функций:</w:t>
      </w:r>
    </w:p>
    <w:p w:rsidR="00032A1C" w:rsidRPr="00E628E2" w:rsidRDefault="00032A1C" w:rsidP="004C5C7D">
      <w:pPr>
        <w:numPr>
          <w:ilvl w:val="0"/>
          <w:numId w:val="35"/>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информационно-оценочной</w:t>
      </w:r>
      <w:r w:rsidRPr="00E628E2">
        <w:rPr>
          <w:rFonts w:ascii="Times New Roman CYR" w:hAnsi="Times New Roman CYR" w:cs="Times New Roman CYR"/>
          <w:sz w:val="24"/>
          <w:szCs w:val="24"/>
        </w:rPr>
        <w:t xml:space="preserve"> –</w:t>
      </w:r>
      <w:r w:rsidR="008C08BE" w:rsidRPr="00E628E2">
        <w:rPr>
          <w:rFonts w:ascii="Times New Roman CYR" w:hAnsi="Times New Roman CYR" w:cs="Times New Roman CYR"/>
          <w:sz w:val="24"/>
          <w:szCs w:val="24"/>
        </w:rPr>
        <w:t xml:space="preserve"> посредством  получения</w:t>
      </w:r>
      <w:r w:rsidRPr="00E628E2">
        <w:rPr>
          <w:rFonts w:ascii="Times New Roman CYR" w:hAnsi="Times New Roman CYR" w:cs="Times New Roman CYR"/>
          <w:sz w:val="24"/>
          <w:szCs w:val="24"/>
        </w:rPr>
        <w:t xml:space="preserve"> данных о динамике развития отдельных параметров образовательного процесса в ус</w:t>
      </w:r>
      <w:r w:rsidR="008C08BE" w:rsidRPr="00E628E2">
        <w:rPr>
          <w:rFonts w:ascii="Times New Roman CYR" w:hAnsi="Times New Roman CYR" w:cs="Times New Roman CYR"/>
          <w:sz w:val="24"/>
          <w:szCs w:val="24"/>
        </w:rPr>
        <w:t>ловиях инклюзии и формулирования</w:t>
      </w:r>
      <w:r w:rsidRPr="00E628E2">
        <w:rPr>
          <w:rFonts w:ascii="Times New Roman CYR" w:hAnsi="Times New Roman CYR" w:cs="Times New Roman CYR"/>
          <w:sz w:val="24"/>
          <w:szCs w:val="24"/>
        </w:rPr>
        <w:t xml:space="preserve"> обоснованного заключения об эффективности инклюзи</w:t>
      </w:r>
      <w:r w:rsidR="008C08BE" w:rsidRPr="00E628E2">
        <w:rPr>
          <w:rFonts w:ascii="Times New Roman CYR" w:hAnsi="Times New Roman CYR" w:cs="Times New Roman CYR"/>
          <w:sz w:val="24"/>
          <w:szCs w:val="24"/>
        </w:rPr>
        <w:t>вного процесса в образовательных организациях – участниках регионального проекта;</w:t>
      </w:r>
    </w:p>
    <w:p w:rsidR="00032A1C" w:rsidRPr="00E628E2" w:rsidRDefault="00032A1C" w:rsidP="004C5C7D">
      <w:pPr>
        <w:numPr>
          <w:ilvl w:val="0"/>
          <w:numId w:val="35"/>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формирующей (инициирующей)</w:t>
      </w:r>
      <w:r w:rsidRPr="00E628E2">
        <w:rPr>
          <w:rFonts w:ascii="Times New Roman CYR" w:hAnsi="Times New Roman CYR" w:cs="Times New Roman CYR"/>
          <w:sz w:val="24"/>
          <w:szCs w:val="24"/>
        </w:rPr>
        <w:t xml:space="preserve"> – </w:t>
      </w:r>
      <w:r w:rsidR="008C08BE" w:rsidRPr="00E628E2">
        <w:rPr>
          <w:rFonts w:ascii="Times New Roman CYR" w:hAnsi="Times New Roman CYR" w:cs="Times New Roman CYR"/>
          <w:sz w:val="24"/>
          <w:szCs w:val="24"/>
        </w:rPr>
        <w:t>посредством актуализации</w:t>
      </w:r>
      <w:r w:rsidRPr="00E628E2">
        <w:rPr>
          <w:rFonts w:ascii="Times New Roman CYR" w:hAnsi="Times New Roman CYR" w:cs="Times New Roman CYR"/>
          <w:sz w:val="24"/>
          <w:szCs w:val="24"/>
        </w:rPr>
        <w:t xml:space="preserve"> потребности инклюзивных школ в развитии отдельных направлений деятельности, </w:t>
      </w:r>
      <w:r w:rsidRPr="00E628E2">
        <w:rPr>
          <w:rFonts w:ascii="Times New Roman CYR" w:hAnsi="Times New Roman CYR" w:cs="Times New Roman CYR"/>
          <w:sz w:val="24"/>
          <w:szCs w:val="24"/>
        </w:rPr>
        <w:lastRenderedPageBreak/>
        <w:t xml:space="preserve">повышающих эффективность инклюзивного процесса, </w:t>
      </w:r>
      <w:r w:rsidR="008C08BE" w:rsidRPr="00E628E2">
        <w:rPr>
          <w:rFonts w:ascii="Times New Roman CYR" w:hAnsi="Times New Roman CYR" w:cs="Times New Roman CYR"/>
          <w:sz w:val="24"/>
          <w:szCs w:val="24"/>
        </w:rPr>
        <w:t>и определения проблемных точек  как зон повышенного управленческого внимания на уровне каждой школы и в масштабе регионального проекта в целом;</w:t>
      </w:r>
    </w:p>
    <w:p w:rsidR="00032A1C" w:rsidRPr="00E628E2" w:rsidRDefault="00032A1C" w:rsidP="004C5C7D">
      <w:pPr>
        <w:numPr>
          <w:ilvl w:val="0"/>
          <w:numId w:val="35"/>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 xml:space="preserve">прогностической </w:t>
      </w:r>
      <w:r w:rsidR="008C08BE" w:rsidRPr="00E628E2">
        <w:rPr>
          <w:rFonts w:ascii="Times New Roman CYR" w:hAnsi="Times New Roman CYR" w:cs="Times New Roman CYR"/>
          <w:sz w:val="24"/>
          <w:szCs w:val="24"/>
        </w:rPr>
        <w:t>–</w:t>
      </w:r>
      <w:r w:rsidRPr="00E628E2">
        <w:rPr>
          <w:rFonts w:ascii="Times New Roman CYR" w:hAnsi="Times New Roman CYR" w:cs="Times New Roman CYR"/>
          <w:sz w:val="24"/>
          <w:szCs w:val="24"/>
        </w:rPr>
        <w:t xml:space="preserve"> </w:t>
      </w:r>
      <w:r w:rsidR="008C08BE" w:rsidRPr="00E628E2">
        <w:rPr>
          <w:rFonts w:ascii="Times New Roman CYR" w:hAnsi="Times New Roman CYR" w:cs="Times New Roman CYR"/>
          <w:sz w:val="24"/>
          <w:szCs w:val="24"/>
        </w:rPr>
        <w:t xml:space="preserve">посредством </w:t>
      </w:r>
      <w:r w:rsidR="0029453E" w:rsidRPr="00E628E2">
        <w:rPr>
          <w:rFonts w:ascii="Times New Roman CYR" w:hAnsi="Times New Roman CYR" w:cs="Times New Roman CYR"/>
          <w:sz w:val="24"/>
          <w:szCs w:val="24"/>
        </w:rPr>
        <w:t>формулирования</w:t>
      </w:r>
      <w:r w:rsidRPr="00E628E2">
        <w:rPr>
          <w:rFonts w:ascii="Times New Roman CYR" w:hAnsi="Times New Roman CYR" w:cs="Times New Roman CYR"/>
          <w:sz w:val="24"/>
          <w:szCs w:val="24"/>
        </w:rPr>
        <w:t xml:space="preserve"> на основе полученных данных обоснованного заключения о </w:t>
      </w:r>
      <w:r w:rsidR="008C08BE" w:rsidRPr="00E628E2">
        <w:rPr>
          <w:rFonts w:ascii="Times New Roman CYR" w:hAnsi="Times New Roman CYR" w:cs="Times New Roman CYR"/>
          <w:sz w:val="24"/>
          <w:szCs w:val="24"/>
        </w:rPr>
        <w:t xml:space="preserve">перспективах </w:t>
      </w:r>
      <w:r w:rsidR="0029453E" w:rsidRPr="00E628E2">
        <w:rPr>
          <w:rFonts w:ascii="Times New Roman CYR" w:hAnsi="Times New Roman CYR" w:cs="Times New Roman CYR"/>
          <w:sz w:val="24"/>
          <w:szCs w:val="24"/>
        </w:rPr>
        <w:t>дальнейшего развития</w:t>
      </w:r>
      <w:r w:rsidRPr="00E628E2">
        <w:rPr>
          <w:rFonts w:ascii="Times New Roman CYR" w:hAnsi="Times New Roman CYR" w:cs="Times New Roman CYR"/>
          <w:sz w:val="24"/>
          <w:szCs w:val="24"/>
        </w:rPr>
        <w:t xml:space="preserve"> регионального проекта.</w:t>
      </w:r>
    </w:p>
    <w:p w:rsidR="00032A1C" w:rsidRPr="00E628E2" w:rsidRDefault="00032A1C" w:rsidP="00F8701C">
      <w:pPr>
        <w:autoSpaceDE w:val="0"/>
        <w:autoSpaceDN w:val="0"/>
        <w:adjustRightInd w:val="0"/>
        <w:spacing w:after="0" w:line="240" w:lineRule="auto"/>
        <w:ind w:firstLine="709"/>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Основные требования к организации мониторинга </w:t>
      </w:r>
      <w:r w:rsidR="007B2A21" w:rsidRPr="00E628E2">
        <w:rPr>
          <w:rFonts w:ascii="Times New Roman CYR" w:hAnsi="Times New Roman CYR" w:cs="Times New Roman CYR"/>
          <w:sz w:val="24"/>
          <w:szCs w:val="24"/>
        </w:rPr>
        <w:t xml:space="preserve">были сформированы </w:t>
      </w:r>
      <w:r w:rsidRPr="00E628E2">
        <w:rPr>
          <w:rFonts w:ascii="Times New Roman CYR" w:hAnsi="Times New Roman CYR" w:cs="Times New Roman CYR"/>
          <w:sz w:val="24"/>
          <w:szCs w:val="24"/>
        </w:rPr>
        <w:t xml:space="preserve"> в соответствии </w:t>
      </w:r>
      <w:r w:rsidR="007B2A21" w:rsidRPr="00E628E2">
        <w:rPr>
          <w:rFonts w:ascii="Times New Roman CYR" w:hAnsi="Times New Roman CYR" w:cs="Times New Roman CYR"/>
          <w:sz w:val="24"/>
          <w:szCs w:val="24"/>
        </w:rPr>
        <w:t>с обозначенной целью, задач</w:t>
      </w:r>
      <w:r w:rsidR="0090514E" w:rsidRPr="00E628E2">
        <w:rPr>
          <w:rFonts w:ascii="Times New Roman CYR" w:hAnsi="Times New Roman CYR" w:cs="Times New Roman CYR"/>
          <w:sz w:val="24"/>
          <w:szCs w:val="24"/>
        </w:rPr>
        <w:t>ами и функциями и в связи</w:t>
      </w:r>
      <w:r w:rsidR="007B2A21"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со спецификой сопровождения регионального проекта, ориентированного на повышение качества инклюзивного процесса и развитие сетевого взаимодействия инклюзивных школ.</w:t>
      </w:r>
    </w:p>
    <w:p w:rsidR="00032A1C" w:rsidRPr="00E628E2" w:rsidRDefault="00032A1C" w:rsidP="00F8701C">
      <w:pPr>
        <w:autoSpaceDE w:val="0"/>
        <w:autoSpaceDN w:val="0"/>
        <w:adjustRightInd w:val="0"/>
        <w:spacing w:after="0" w:line="240" w:lineRule="auto"/>
        <w:ind w:firstLine="709"/>
        <w:jc w:val="both"/>
        <w:rPr>
          <w:rFonts w:ascii="Times New Roman CYR" w:hAnsi="Times New Roman CYR" w:cs="Times New Roman CYR"/>
          <w:sz w:val="24"/>
          <w:szCs w:val="24"/>
        </w:rPr>
      </w:pPr>
      <w:r w:rsidRPr="00E628E2">
        <w:rPr>
          <w:rFonts w:ascii="Times New Roman" w:hAnsi="Times New Roman"/>
          <w:sz w:val="24"/>
          <w:szCs w:val="24"/>
        </w:rPr>
        <w:t xml:space="preserve"> </w:t>
      </w:r>
      <w:r w:rsidRPr="00E628E2">
        <w:rPr>
          <w:rFonts w:ascii="Times New Roman CYR" w:hAnsi="Times New Roman CYR" w:cs="Times New Roman CYR"/>
          <w:sz w:val="24"/>
          <w:szCs w:val="24"/>
        </w:rPr>
        <w:t xml:space="preserve">Основные мероприятия мониторинга </w:t>
      </w:r>
      <w:r w:rsidR="007B2A21" w:rsidRPr="00E628E2">
        <w:rPr>
          <w:rFonts w:ascii="Times New Roman CYR" w:hAnsi="Times New Roman CYR" w:cs="Times New Roman CYR"/>
          <w:sz w:val="24"/>
          <w:szCs w:val="24"/>
        </w:rPr>
        <w:t>2014 года включали в себя:</w:t>
      </w:r>
      <w:r w:rsidRPr="00E628E2">
        <w:rPr>
          <w:rFonts w:ascii="Times New Roman CYR" w:hAnsi="Times New Roman CYR" w:cs="Times New Roman CYR"/>
          <w:sz w:val="24"/>
          <w:szCs w:val="24"/>
        </w:rPr>
        <w:t xml:space="preserve"> </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 xml:space="preserve">организацию самообследования </w:t>
      </w:r>
      <w:r w:rsidR="007B2A21" w:rsidRPr="00E628E2">
        <w:rPr>
          <w:rFonts w:ascii="Times New Roman CYR" w:hAnsi="Times New Roman CYR" w:cs="Times New Roman CYR"/>
          <w:i/>
          <w:sz w:val="24"/>
          <w:szCs w:val="24"/>
        </w:rPr>
        <w:t>во всех инклюзивных школах</w:t>
      </w:r>
      <w:r w:rsidR="00F8701C" w:rsidRPr="00E628E2">
        <w:rPr>
          <w:rFonts w:ascii="Times New Roman CYR" w:hAnsi="Times New Roman CYR" w:cs="Times New Roman CYR"/>
          <w:sz w:val="24"/>
          <w:szCs w:val="24"/>
        </w:rPr>
        <w:t xml:space="preserve"> </w:t>
      </w:r>
      <w:r w:rsidR="007B2A21" w:rsidRPr="00E628E2">
        <w:rPr>
          <w:rFonts w:ascii="Times New Roman CYR" w:hAnsi="Times New Roman CYR" w:cs="Times New Roman CYR"/>
          <w:sz w:val="24"/>
          <w:szCs w:val="24"/>
        </w:rPr>
        <w:t>- участниках проекта</w:t>
      </w:r>
      <w:r w:rsidRPr="00E628E2">
        <w:rPr>
          <w:rFonts w:ascii="Times New Roman CYR" w:hAnsi="Times New Roman CYR" w:cs="Times New Roman CYR"/>
          <w:sz w:val="24"/>
          <w:szCs w:val="24"/>
        </w:rPr>
        <w:t xml:space="preserve"> по </w:t>
      </w:r>
      <w:r w:rsidR="007B2A21" w:rsidRPr="00E628E2">
        <w:rPr>
          <w:rFonts w:ascii="Times New Roman CYR" w:hAnsi="Times New Roman CYR" w:cs="Times New Roman CYR"/>
          <w:sz w:val="24"/>
          <w:szCs w:val="24"/>
        </w:rPr>
        <w:t>общим</w:t>
      </w:r>
      <w:r w:rsidR="00F8701C" w:rsidRPr="00E628E2">
        <w:rPr>
          <w:rFonts w:ascii="Times New Roman CYR" w:hAnsi="Times New Roman CYR" w:cs="Times New Roman CYR"/>
          <w:sz w:val="24"/>
          <w:szCs w:val="24"/>
        </w:rPr>
        <w:t>,</w:t>
      </w:r>
      <w:r w:rsidR="0090514E" w:rsidRPr="00E628E2">
        <w:rPr>
          <w:rFonts w:ascii="Times New Roman CYR" w:hAnsi="Times New Roman CYR" w:cs="Times New Roman CYR"/>
          <w:sz w:val="24"/>
          <w:szCs w:val="24"/>
        </w:rPr>
        <w:t xml:space="preserve"> установленным региональным опе</w:t>
      </w:r>
      <w:r w:rsidR="00F8701C" w:rsidRPr="00E628E2">
        <w:rPr>
          <w:rFonts w:ascii="Times New Roman CYR" w:hAnsi="Times New Roman CYR" w:cs="Times New Roman CYR"/>
          <w:sz w:val="24"/>
          <w:szCs w:val="24"/>
        </w:rPr>
        <w:t>ратором</w:t>
      </w:r>
      <w:r w:rsidR="007B2A21"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 xml:space="preserve"> критериям</w:t>
      </w:r>
      <w:r w:rsidR="007B2A21" w:rsidRPr="00E628E2">
        <w:rPr>
          <w:rFonts w:ascii="Times New Roman CYR" w:hAnsi="Times New Roman CYR" w:cs="Times New Roman CYR"/>
          <w:sz w:val="24"/>
          <w:szCs w:val="24"/>
        </w:rPr>
        <w:t xml:space="preserve"> (заполнение таблиц школьными экспертами</w:t>
      </w:r>
      <w:r w:rsidR="00F8701C" w:rsidRPr="00E628E2">
        <w:rPr>
          <w:rFonts w:ascii="Times New Roman CYR" w:hAnsi="Times New Roman CYR" w:cs="Times New Roman CYR"/>
          <w:sz w:val="24"/>
          <w:szCs w:val="24"/>
        </w:rPr>
        <w:t xml:space="preserve"> – представителями управленческих команд школьных проектов</w:t>
      </w:r>
      <w:r w:rsidR="007B2A21" w:rsidRPr="00E628E2">
        <w:rPr>
          <w:rFonts w:ascii="Times New Roman CYR" w:hAnsi="Times New Roman CYR" w:cs="Times New Roman CYR"/>
          <w:sz w:val="24"/>
          <w:szCs w:val="24"/>
        </w:rPr>
        <w:t>);</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выборочное обследование школ региональным оператором</w:t>
      </w:r>
      <w:r w:rsidR="007B2A21" w:rsidRPr="00E628E2">
        <w:rPr>
          <w:rFonts w:ascii="Times New Roman CYR" w:hAnsi="Times New Roman CYR" w:cs="Times New Roman CYR"/>
          <w:sz w:val="24"/>
          <w:szCs w:val="24"/>
        </w:rPr>
        <w:t xml:space="preserve"> с привлечением расширенной группы школьных экспертов (включением в экспертные процедуры основных групп субъектов образовательного процесса</w:t>
      </w:r>
      <w:r w:rsidR="00F8701C" w:rsidRPr="00E628E2">
        <w:rPr>
          <w:rFonts w:ascii="Times New Roman CYR" w:hAnsi="Times New Roman CYR" w:cs="Times New Roman CYR"/>
          <w:sz w:val="24"/>
          <w:szCs w:val="24"/>
        </w:rPr>
        <w:t>)</w:t>
      </w:r>
      <w:r w:rsidRPr="00E628E2">
        <w:rPr>
          <w:rFonts w:ascii="Times New Roman CYR" w:hAnsi="Times New Roman CYR" w:cs="Times New Roman CYR"/>
          <w:sz w:val="24"/>
          <w:szCs w:val="24"/>
        </w:rPr>
        <w:t xml:space="preserve">, </w:t>
      </w:r>
      <w:r w:rsidR="007B2A21" w:rsidRPr="00E628E2">
        <w:rPr>
          <w:rFonts w:ascii="Times New Roman CYR" w:hAnsi="Times New Roman CYR" w:cs="Times New Roman CYR"/>
          <w:sz w:val="24"/>
          <w:szCs w:val="24"/>
        </w:rPr>
        <w:t xml:space="preserve">которое проведено </w:t>
      </w:r>
      <w:r w:rsidRPr="00E628E2">
        <w:rPr>
          <w:rFonts w:ascii="Times New Roman CYR" w:hAnsi="Times New Roman CYR" w:cs="Times New Roman CYR"/>
          <w:i/>
          <w:sz w:val="24"/>
          <w:szCs w:val="24"/>
        </w:rPr>
        <w:t xml:space="preserve">по запросу </w:t>
      </w:r>
      <w:r w:rsidR="007B2A21" w:rsidRPr="00E628E2">
        <w:rPr>
          <w:rFonts w:ascii="Times New Roman CYR" w:hAnsi="Times New Roman CYR" w:cs="Times New Roman CYR"/>
          <w:i/>
          <w:sz w:val="24"/>
          <w:szCs w:val="24"/>
        </w:rPr>
        <w:t xml:space="preserve">конкретных </w:t>
      </w:r>
      <w:r w:rsidRPr="00E628E2">
        <w:rPr>
          <w:rFonts w:ascii="Times New Roman CYR" w:hAnsi="Times New Roman CYR" w:cs="Times New Roman CYR"/>
          <w:i/>
          <w:sz w:val="24"/>
          <w:szCs w:val="24"/>
        </w:rPr>
        <w:t xml:space="preserve">образовательных </w:t>
      </w:r>
      <w:r w:rsidRPr="00E628E2">
        <w:rPr>
          <w:rFonts w:ascii="Times New Roman CYR" w:hAnsi="Times New Roman CYR" w:cs="Times New Roman CYR"/>
          <w:sz w:val="24"/>
          <w:szCs w:val="24"/>
        </w:rPr>
        <w:t>организаций</w:t>
      </w:r>
      <w:r w:rsidR="007B2A21" w:rsidRPr="00E628E2">
        <w:rPr>
          <w:rFonts w:ascii="Times New Roman CYR" w:hAnsi="Times New Roman CYR" w:cs="Times New Roman CYR"/>
          <w:sz w:val="24"/>
          <w:szCs w:val="24"/>
        </w:rPr>
        <w:t xml:space="preserve"> в течение одного дня с максимально кратковременными затратами </w:t>
      </w:r>
      <w:r w:rsidR="00F8701C" w:rsidRPr="00E628E2">
        <w:rPr>
          <w:rFonts w:ascii="Times New Roman CYR" w:hAnsi="Times New Roman CYR" w:cs="Times New Roman CYR"/>
          <w:sz w:val="24"/>
          <w:szCs w:val="24"/>
        </w:rPr>
        <w:t>на участие в мониторинговых процедурах педагогов, родителей и детей;</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 xml:space="preserve">изучение </w:t>
      </w:r>
      <w:r w:rsidR="00F8701C" w:rsidRPr="00E628E2">
        <w:rPr>
          <w:rFonts w:ascii="Times New Roman CYR" w:hAnsi="Times New Roman CYR" w:cs="Times New Roman CYR"/>
          <w:i/>
          <w:sz w:val="24"/>
          <w:szCs w:val="24"/>
        </w:rPr>
        <w:t xml:space="preserve">объективных </w:t>
      </w:r>
      <w:r w:rsidRPr="00E628E2">
        <w:rPr>
          <w:rFonts w:ascii="Times New Roman CYR" w:hAnsi="Times New Roman CYR" w:cs="Times New Roman CYR"/>
          <w:i/>
          <w:sz w:val="24"/>
          <w:szCs w:val="24"/>
        </w:rPr>
        <w:t>данных</w:t>
      </w:r>
      <w:r w:rsidRPr="00E628E2">
        <w:rPr>
          <w:rFonts w:ascii="Times New Roman CYR" w:hAnsi="Times New Roman CYR" w:cs="Times New Roman CYR"/>
          <w:sz w:val="24"/>
          <w:szCs w:val="24"/>
        </w:rPr>
        <w:t>, подтверждающих результаты с</w:t>
      </w:r>
      <w:r w:rsidR="00F8701C" w:rsidRPr="00E628E2">
        <w:rPr>
          <w:rFonts w:ascii="Times New Roman CYR" w:hAnsi="Times New Roman CYR" w:cs="Times New Roman CYR"/>
          <w:sz w:val="24"/>
          <w:szCs w:val="24"/>
        </w:rPr>
        <w:t>амообследования образовательных организаций</w:t>
      </w:r>
      <w:r w:rsidRPr="00E628E2">
        <w:rPr>
          <w:rFonts w:ascii="Times New Roman CYR" w:hAnsi="Times New Roman CYR" w:cs="Times New Roman CYR"/>
          <w:sz w:val="24"/>
          <w:szCs w:val="24"/>
        </w:rPr>
        <w:t xml:space="preserve"> (Единая база учёта детей с ОВЗ Новосибирской области, материалы филиалов ГБОУ НСО ОЦДК и т.д.);</w:t>
      </w:r>
    </w:p>
    <w:p w:rsidR="000A2C27"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изучение активности инклюзивных школ</w:t>
      </w:r>
      <w:r w:rsidRPr="00E628E2">
        <w:rPr>
          <w:rFonts w:ascii="Times New Roman CYR" w:hAnsi="Times New Roman CYR" w:cs="Times New Roman CYR"/>
          <w:sz w:val="24"/>
          <w:szCs w:val="24"/>
        </w:rPr>
        <w:t xml:space="preserve"> в рамках сетевого взаимодействия, отраженной в  об</w:t>
      </w:r>
      <w:r w:rsidR="00F8701C" w:rsidRPr="00E628E2">
        <w:rPr>
          <w:rFonts w:ascii="Times New Roman CYR" w:hAnsi="Times New Roman CYR" w:cs="Times New Roman CYR"/>
          <w:sz w:val="24"/>
          <w:szCs w:val="24"/>
        </w:rPr>
        <w:t>щедоступном электронном ресурсе;</w:t>
      </w:r>
    </w:p>
    <w:p w:rsidR="000A2C27" w:rsidRPr="00E628E2" w:rsidRDefault="00F870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 xml:space="preserve">подготовка адресных справок </w:t>
      </w:r>
      <w:r w:rsidR="00032A1C" w:rsidRPr="00E628E2">
        <w:rPr>
          <w:rFonts w:ascii="Times New Roman CYR" w:hAnsi="Times New Roman CYR" w:cs="Times New Roman CYR"/>
          <w:sz w:val="24"/>
          <w:szCs w:val="24"/>
        </w:rPr>
        <w:t xml:space="preserve"> </w:t>
      </w:r>
      <w:r w:rsidR="000A2C27" w:rsidRPr="00E628E2">
        <w:rPr>
          <w:rFonts w:ascii="Times New Roman" w:hAnsi="Times New Roman"/>
          <w:sz w:val="24"/>
          <w:szCs w:val="24"/>
        </w:rPr>
        <w:t>для  руководителей образовательных организаций – участников регионального проекта «Обучение и социализация детей с ОВЗ в инклюзивном образовательном пространстве Новосибирской области» с целью оказания адресной научно-методической поддержки в управлении инновационной деятельностью по развитию инклюзивной практики в конкретной школе</w:t>
      </w:r>
      <w:r w:rsidR="00C96C37" w:rsidRPr="00E628E2">
        <w:rPr>
          <w:rFonts w:ascii="Times New Roman" w:hAnsi="Times New Roman"/>
          <w:sz w:val="24"/>
          <w:szCs w:val="24"/>
        </w:rPr>
        <w:t>;</w:t>
      </w:r>
    </w:p>
    <w:p w:rsidR="00032A1C" w:rsidRPr="00E628E2" w:rsidRDefault="000A2C27"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i/>
          <w:sz w:val="24"/>
          <w:szCs w:val="24"/>
        </w:rPr>
        <w:t>подготовка справки для Министер</w:t>
      </w:r>
      <w:r w:rsidR="00C96C37" w:rsidRPr="00E628E2">
        <w:rPr>
          <w:rFonts w:ascii="Times New Roman CYR" w:hAnsi="Times New Roman CYR" w:cs="Times New Roman CYR"/>
          <w:i/>
          <w:sz w:val="24"/>
          <w:szCs w:val="24"/>
        </w:rPr>
        <w:t>ства образования, науки и иннова</w:t>
      </w:r>
      <w:r w:rsidRPr="00E628E2">
        <w:rPr>
          <w:rFonts w:ascii="Times New Roman CYR" w:hAnsi="Times New Roman CYR" w:cs="Times New Roman CYR"/>
          <w:i/>
          <w:sz w:val="24"/>
          <w:szCs w:val="24"/>
        </w:rPr>
        <w:t>ционной политики Новосибирской области</w:t>
      </w:r>
      <w:r w:rsidRPr="00E628E2">
        <w:rPr>
          <w:rFonts w:ascii="Times New Roman CYR" w:hAnsi="Times New Roman CYR" w:cs="Times New Roman CYR"/>
          <w:sz w:val="24"/>
          <w:szCs w:val="24"/>
        </w:rPr>
        <w:t xml:space="preserve"> с целью оценки эффективности проекта и определения проблем и перс</w:t>
      </w:r>
      <w:r w:rsidR="00C96C37" w:rsidRPr="00E628E2">
        <w:rPr>
          <w:rFonts w:ascii="Times New Roman CYR" w:hAnsi="Times New Roman CYR" w:cs="Times New Roman CYR"/>
          <w:sz w:val="24"/>
          <w:szCs w:val="24"/>
        </w:rPr>
        <w:t>пектив его дальнейшего развития;</w:t>
      </w:r>
    </w:p>
    <w:p w:rsidR="000A2C27" w:rsidRPr="00E628E2" w:rsidRDefault="00BE5C59"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Pr>
          <w:rFonts w:ascii="Times New Roman CYR" w:hAnsi="Times New Roman CYR" w:cs="Times New Roman CYR"/>
          <w:i/>
          <w:sz w:val="24"/>
          <w:szCs w:val="24"/>
        </w:rPr>
        <w:t>п</w:t>
      </w:r>
      <w:r w:rsidR="000A2C27" w:rsidRPr="00E628E2">
        <w:rPr>
          <w:rFonts w:ascii="Times New Roman CYR" w:hAnsi="Times New Roman CYR" w:cs="Times New Roman CYR"/>
          <w:i/>
          <w:sz w:val="24"/>
          <w:szCs w:val="24"/>
        </w:rPr>
        <w:t xml:space="preserve">одготовка развернутого аналитического отчета для педагогического совета ГБОУ НСО ОЦДК </w:t>
      </w:r>
      <w:r w:rsidR="000A2C27" w:rsidRPr="00E628E2">
        <w:rPr>
          <w:rFonts w:ascii="Times New Roman CYR" w:hAnsi="Times New Roman CYR" w:cs="Times New Roman CYR"/>
          <w:sz w:val="24"/>
          <w:szCs w:val="24"/>
        </w:rPr>
        <w:t xml:space="preserve">с целью оценки эффективности деятельности структурных подразделений, осуществляющих работу по сопровождению регионального проекта в рамках государственного задания и </w:t>
      </w:r>
      <w:r w:rsidR="00503AD0" w:rsidRPr="00E628E2">
        <w:rPr>
          <w:rFonts w:ascii="Times New Roman CYR" w:hAnsi="Times New Roman CYR" w:cs="Times New Roman CYR"/>
          <w:sz w:val="24"/>
          <w:szCs w:val="24"/>
        </w:rPr>
        <w:t>обоснованного планирования мероприятий по обеспечению функций регионального оператора в 2015 году.</w:t>
      </w:r>
    </w:p>
    <w:p w:rsidR="00503AD0" w:rsidRPr="00E628E2" w:rsidRDefault="00503AD0" w:rsidP="00503AD0">
      <w:pPr>
        <w:autoSpaceDE w:val="0"/>
        <w:autoSpaceDN w:val="0"/>
        <w:adjustRightInd w:val="0"/>
        <w:spacing w:after="0" w:line="240" w:lineRule="auto"/>
        <w:ind w:left="1080"/>
        <w:jc w:val="both"/>
        <w:rPr>
          <w:rFonts w:ascii="Times New Roman CYR" w:hAnsi="Times New Roman CYR" w:cs="Times New Roman CYR"/>
          <w:sz w:val="24"/>
          <w:szCs w:val="24"/>
        </w:rPr>
      </w:pPr>
    </w:p>
    <w:p w:rsidR="00503AD0" w:rsidRPr="00E628E2" w:rsidRDefault="00503AD0" w:rsidP="00503AD0">
      <w:pPr>
        <w:autoSpaceDE w:val="0"/>
        <w:autoSpaceDN w:val="0"/>
        <w:adjustRightInd w:val="0"/>
        <w:spacing w:after="0" w:line="240" w:lineRule="auto"/>
        <w:ind w:left="357" w:firstLine="709"/>
        <w:jc w:val="both"/>
        <w:rPr>
          <w:rFonts w:ascii="Times New Roman CYR" w:hAnsi="Times New Roman CYR" w:cs="Times New Roman CYR"/>
          <w:b/>
          <w:bCs/>
          <w:sz w:val="24"/>
          <w:szCs w:val="24"/>
        </w:rPr>
      </w:pPr>
      <w:r w:rsidRPr="00E628E2">
        <w:rPr>
          <w:rFonts w:ascii="Times New Roman CYR" w:hAnsi="Times New Roman CYR" w:cs="Times New Roman CYR"/>
          <w:sz w:val="24"/>
          <w:szCs w:val="24"/>
        </w:rPr>
        <w:t xml:space="preserve">В качестве </w:t>
      </w:r>
      <w:r w:rsidRPr="00E628E2">
        <w:rPr>
          <w:rFonts w:ascii="Times New Roman CYR" w:hAnsi="Times New Roman CYR" w:cs="Times New Roman CYR"/>
          <w:i/>
          <w:sz w:val="24"/>
          <w:szCs w:val="24"/>
        </w:rPr>
        <w:t xml:space="preserve">основных </w:t>
      </w:r>
      <w:r w:rsidR="0090514E" w:rsidRPr="00E628E2">
        <w:rPr>
          <w:rFonts w:ascii="Times New Roman CYR" w:hAnsi="Times New Roman CYR" w:cs="Times New Roman CYR"/>
          <w:bCs/>
          <w:i/>
          <w:sz w:val="24"/>
          <w:szCs w:val="24"/>
        </w:rPr>
        <w:t>критериев</w:t>
      </w:r>
      <w:r w:rsidRPr="00E628E2">
        <w:rPr>
          <w:rFonts w:ascii="Times New Roman CYR" w:hAnsi="Times New Roman CYR" w:cs="Times New Roman CYR"/>
          <w:bCs/>
          <w:sz w:val="24"/>
          <w:szCs w:val="24"/>
        </w:rPr>
        <w:t>, использованных в  мониторинговом исследовании эффективности регионального проекта в 2014 году в соответствии с утвержденным порядком</w:t>
      </w:r>
      <w:r w:rsidR="0090514E" w:rsidRPr="00E628E2">
        <w:rPr>
          <w:rFonts w:ascii="Times New Roman CYR" w:hAnsi="Times New Roman CYR" w:cs="Times New Roman CYR"/>
          <w:bCs/>
          <w:sz w:val="24"/>
          <w:szCs w:val="24"/>
        </w:rPr>
        <w:t xml:space="preserve">, </w:t>
      </w:r>
      <w:r w:rsidRPr="00E628E2">
        <w:rPr>
          <w:rFonts w:ascii="Times New Roman CYR" w:hAnsi="Times New Roman CYR" w:cs="Times New Roman CYR"/>
          <w:bCs/>
          <w:sz w:val="24"/>
          <w:szCs w:val="24"/>
        </w:rPr>
        <w:t xml:space="preserve"> использованы следующие:</w:t>
      </w:r>
    </w:p>
    <w:p w:rsidR="00032A1C" w:rsidRPr="00E628E2" w:rsidRDefault="00032A1C" w:rsidP="00032A1C">
      <w:pPr>
        <w:autoSpaceDE w:val="0"/>
        <w:autoSpaceDN w:val="0"/>
        <w:adjustRightInd w:val="0"/>
        <w:spacing w:after="0" w:line="240" w:lineRule="auto"/>
        <w:ind w:left="360"/>
        <w:jc w:val="both"/>
        <w:rPr>
          <w:rFonts w:ascii="Times New Roman" w:hAnsi="Times New Roman"/>
          <w:sz w:val="24"/>
          <w:szCs w:val="24"/>
        </w:rPr>
      </w:pPr>
    </w:p>
    <w:p w:rsidR="00032A1C" w:rsidRPr="00E628E2" w:rsidRDefault="00503AD0" w:rsidP="004C5C7D">
      <w:pPr>
        <w:numPr>
          <w:ilvl w:val="0"/>
          <w:numId w:val="36"/>
        </w:numPr>
        <w:autoSpaceDE w:val="0"/>
        <w:autoSpaceDN w:val="0"/>
        <w:adjustRightInd w:val="0"/>
        <w:spacing w:after="0" w:line="240" w:lineRule="auto"/>
        <w:jc w:val="both"/>
        <w:rPr>
          <w:rFonts w:ascii="Times New Roman CYR" w:hAnsi="Times New Roman CYR" w:cs="Times New Roman CYR"/>
          <w:i/>
          <w:sz w:val="24"/>
          <w:szCs w:val="24"/>
        </w:rPr>
      </w:pPr>
      <w:r w:rsidRPr="00E628E2">
        <w:rPr>
          <w:rFonts w:ascii="Times New Roman CYR" w:hAnsi="Times New Roman CYR" w:cs="Times New Roman CYR"/>
          <w:sz w:val="24"/>
          <w:szCs w:val="24"/>
        </w:rPr>
        <w:t>Критерий</w:t>
      </w:r>
      <w:r w:rsidR="00032A1C" w:rsidRPr="00E628E2">
        <w:rPr>
          <w:rFonts w:ascii="Times New Roman CYR" w:hAnsi="Times New Roman CYR" w:cs="Times New Roman CYR"/>
          <w:sz w:val="24"/>
          <w:szCs w:val="24"/>
        </w:rPr>
        <w:t xml:space="preserve"> развития инклюзивного процесса в образо</w:t>
      </w:r>
      <w:r w:rsidRPr="00E628E2">
        <w:rPr>
          <w:rFonts w:ascii="Times New Roman CYR" w:hAnsi="Times New Roman CYR" w:cs="Times New Roman CYR"/>
          <w:sz w:val="24"/>
          <w:szCs w:val="24"/>
        </w:rPr>
        <w:t xml:space="preserve">вательной организации - </w:t>
      </w:r>
      <w:r w:rsidR="00032A1C" w:rsidRPr="00E628E2">
        <w:rPr>
          <w:rFonts w:ascii="Times New Roman CYR" w:hAnsi="Times New Roman CYR" w:cs="Times New Roman CYR"/>
          <w:sz w:val="24"/>
          <w:szCs w:val="24"/>
        </w:rPr>
        <w:t xml:space="preserve"> </w:t>
      </w:r>
      <w:r w:rsidRPr="00E628E2">
        <w:rPr>
          <w:rFonts w:ascii="Times New Roman CYR" w:hAnsi="Times New Roman CYR" w:cs="Times New Roman CYR"/>
          <w:i/>
          <w:sz w:val="24"/>
          <w:szCs w:val="24"/>
        </w:rPr>
        <w:t>А</w:t>
      </w:r>
      <w:r w:rsidR="00032A1C" w:rsidRPr="00E628E2">
        <w:rPr>
          <w:rFonts w:ascii="Times New Roman CYR" w:hAnsi="Times New Roman CYR" w:cs="Times New Roman CYR"/>
          <w:i/>
          <w:sz w:val="24"/>
          <w:szCs w:val="24"/>
        </w:rPr>
        <w:t xml:space="preserve">ктивность школы в формировании инклюзивной культуры, </w:t>
      </w:r>
      <w:r w:rsidRPr="00E628E2">
        <w:rPr>
          <w:rFonts w:ascii="Times New Roman CYR" w:hAnsi="Times New Roman CYR" w:cs="Times New Roman CYR"/>
          <w:i/>
          <w:sz w:val="24"/>
          <w:szCs w:val="24"/>
        </w:rPr>
        <w:t xml:space="preserve">инклюзивной </w:t>
      </w:r>
      <w:r w:rsidR="00032A1C" w:rsidRPr="00E628E2">
        <w:rPr>
          <w:rFonts w:ascii="Times New Roman CYR" w:hAnsi="Times New Roman CYR" w:cs="Times New Roman CYR"/>
          <w:i/>
          <w:sz w:val="24"/>
          <w:szCs w:val="24"/>
        </w:rPr>
        <w:t xml:space="preserve">политики и </w:t>
      </w:r>
      <w:r w:rsidRPr="00E628E2">
        <w:rPr>
          <w:rFonts w:ascii="Times New Roman CYR" w:hAnsi="Times New Roman CYR" w:cs="Times New Roman CYR"/>
          <w:i/>
          <w:sz w:val="24"/>
          <w:szCs w:val="24"/>
        </w:rPr>
        <w:t xml:space="preserve">инклюзивной </w:t>
      </w:r>
      <w:r w:rsidR="00032A1C" w:rsidRPr="00E628E2">
        <w:rPr>
          <w:rFonts w:ascii="Times New Roman CYR" w:hAnsi="Times New Roman CYR" w:cs="Times New Roman CYR"/>
          <w:i/>
          <w:sz w:val="24"/>
          <w:szCs w:val="24"/>
        </w:rPr>
        <w:t>практики.</w:t>
      </w:r>
    </w:p>
    <w:p w:rsidR="00032A1C" w:rsidRPr="00E628E2" w:rsidRDefault="00503AD0" w:rsidP="004C5C7D">
      <w:pPr>
        <w:numPr>
          <w:ilvl w:val="0"/>
          <w:numId w:val="36"/>
        </w:numPr>
        <w:autoSpaceDE w:val="0"/>
        <w:autoSpaceDN w:val="0"/>
        <w:adjustRightInd w:val="0"/>
        <w:spacing w:after="0" w:line="240" w:lineRule="auto"/>
        <w:jc w:val="both"/>
        <w:rPr>
          <w:rFonts w:ascii="Times New Roman CYR" w:hAnsi="Times New Roman CYR" w:cs="Times New Roman CYR"/>
          <w:i/>
          <w:sz w:val="24"/>
          <w:szCs w:val="24"/>
        </w:rPr>
      </w:pPr>
      <w:r w:rsidRPr="00E628E2">
        <w:rPr>
          <w:rFonts w:ascii="Times New Roman CYR" w:hAnsi="Times New Roman CYR" w:cs="Times New Roman CYR"/>
          <w:sz w:val="24"/>
          <w:szCs w:val="24"/>
        </w:rPr>
        <w:t>Критерий</w:t>
      </w:r>
      <w:r w:rsidR="00032A1C" w:rsidRPr="00E628E2">
        <w:rPr>
          <w:rFonts w:ascii="Times New Roman CYR" w:hAnsi="Times New Roman CYR" w:cs="Times New Roman CYR"/>
          <w:sz w:val="24"/>
          <w:szCs w:val="24"/>
        </w:rPr>
        <w:t xml:space="preserve"> развития сетевого взаимодействия </w:t>
      </w:r>
      <w:r w:rsidRPr="00E628E2">
        <w:rPr>
          <w:rFonts w:ascii="Times New Roman CYR" w:hAnsi="Times New Roman CYR" w:cs="Times New Roman CYR"/>
          <w:sz w:val="24"/>
          <w:szCs w:val="24"/>
        </w:rPr>
        <w:t xml:space="preserve">- </w:t>
      </w:r>
      <w:r w:rsidRPr="00E628E2">
        <w:rPr>
          <w:rFonts w:ascii="Times New Roman CYR" w:hAnsi="Times New Roman CYR" w:cs="Times New Roman CYR"/>
          <w:i/>
          <w:sz w:val="24"/>
          <w:szCs w:val="24"/>
        </w:rPr>
        <w:t>А</w:t>
      </w:r>
      <w:r w:rsidR="00032A1C" w:rsidRPr="00E628E2">
        <w:rPr>
          <w:rFonts w:ascii="Times New Roman CYR" w:hAnsi="Times New Roman CYR" w:cs="Times New Roman CYR"/>
          <w:i/>
          <w:sz w:val="24"/>
          <w:szCs w:val="24"/>
        </w:rPr>
        <w:t>ктив</w:t>
      </w:r>
      <w:r w:rsidRPr="00E628E2">
        <w:rPr>
          <w:rFonts w:ascii="Times New Roman CYR" w:hAnsi="Times New Roman CYR" w:cs="Times New Roman CYR"/>
          <w:i/>
          <w:sz w:val="24"/>
          <w:szCs w:val="24"/>
        </w:rPr>
        <w:t>ность школы как участника сети инклюзивных школ.</w:t>
      </w:r>
    </w:p>
    <w:p w:rsidR="00AE4C51" w:rsidRPr="00E628E2" w:rsidRDefault="00AE4C51" w:rsidP="00AE4C51">
      <w:pPr>
        <w:autoSpaceDE w:val="0"/>
        <w:autoSpaceDN w:val="0"/>
        <w:adjustRightInd w:val="0"/>
        <w:spacing w:after="0" w:line="240" w:lineRule="auto"/>
        <w:ind w:left="360"/>
        <w:jc w:val="both"/>
        <w:rPr>
          <w:rFonts w:ascii="Times New Roman CYR" w:hAnsi="Times New Roman CYR" w:cs="Times New Roman CYR"/>
          <w:i/>
          <w:sz w:val="24"/>
          <w:szCs w:val="24"/>
        </w:rPr>
      </w:pPr>
    </w:p>
    <w:p w:rsidR="00503AD0" w:rsidRPr="00E628E2" w:rsidRDefault="00503AD0" w:rsidP="00503AD0">
      <w:pPr>
        <w:autoSpaceDE w:val="0"/>
        <w:autoSpaceDN w:val="0"/>
        <w:adjustRightInd w:val="0"/>
        <w:spacing w:after="0" w:line="240" w:lineRule="auto"/>
        <w:ind w:firstLine="709"/>
        <w:jc w:val="both"/>
        <w:rPr>
          <w:rFonts w:ascii="Times New Roman CYR" w:hAnsi="Times New Roman CYR" w:cs="Times New Roman CYR"/>
          <w:sz w:val="24"/>
          <w:szCs w:val="24"/>
        </w:rPr>
      </w:pPr>
      <w:r w:rsidRPr="00E628E2">
        <w:rPr>
          <w:rFonts w:ascii="Times New Roman CYR" w:hAnsi="Times New Roman CYR" w:cs="Times New Roman CYR"/>
          <w:sz w:val="24"/>
          <w:szCs w:val="24"/>
        </w:rPr>
        <w:lastRenderedPageBreak/>
        <w:t xml:space="preserve">В качестве </w:t>
      </w:r>
      <w:r w:rsidRPr="00E628E2">
        <w:rPr>
          <w:rFonts w:ascii="Times New Roman CYR" w:hAnsi="Times New Roman CYR" w:cs="Times New Roman CYR"/>
          <w:i/>
          <w:sz w:val="24"/>
          <w:szCs w:val="24"/>
        </w:rPr>
        <w:t>основных показателей</w:t>
      </w:r>
      <w:r w:rsidRPr="00E628E2">
        <w:rPr>
          <w:rFonts w:ascii="Times New Roman CYR" w:hAnsi="Times New Roman CYR" w:cs="Times New Roman CYR"/>
          <w:sz w:val="24"/>
          <w:szCs w:val="24"/>
        </w:rPr>
        <w:t xml:space="preserve"> по обозначенным критериям использованы следующие:</w:t>
      </w:r>
    </w:p>
    <w:p w:rsidR="001E3FFA" w:rsidRPr="00E628E2" w:rsidRDefault="001E3FFA" w:rsidP="00AE4C51">
      <w:pPr>
        <w:autoSpaceDE w:val="0"/>
        <w:autoSpaceDN w:val="0"/>
        <w:adjustRightInd w:val="0"/>
        <w:spacing w:after="0" w:line="240" w:lineRule="auto"/>
        <w:ind w:firstLine="709"/>
        <w:jc w:val="both"/>
        <w:rPr>
          <w:rFonts w:ascii="Times New Roman CYR" w:hAnsi="Times New Roman CYR" w:cs="Times New Roman CYR"/>
          <w:i/>
          <w:sz w:val="24"/>
          <w:szCs w:val="24"/>
        </w:rPr>
      </w:pPr>
      <w:r w:rsidRPr="00E628E2">
        <w:rPr>
          <w:rFonts w:ascii="Times New Roman CYR" w:hAnsi="Times New Roman CYR" w:cs="Times New Roman CYR"/>
          <w:sz w:val="24"/>
          <w:szCs w:val="24"/>
        </w:rPr>
        <w:t>П</w:t>
      </w:r>
      <w:r w:rsidR="00503AD0" w:rsidRPr="00E628E2">
        <w:rPr>
          <w:rFonts w:ascii="Times New Roman CYR" w:hAnsi="Times New Roman CYR" w:cs="Times New Roman CYR"/>
          <w:sz w:val="24"/>
          <w:szCs w:val="24"/>
        </w:rPr>
        <w:t xml:space="preserve">о </w:t>
      </w:r>
      <w:r w:rsidRPr="00E628E2">
        <w:rPr>
          <w:rFonts w:ascii="Times New Roman CYR" w:hAnsi="Times New Roman CYR" w:cs="Times New Roman CYR"/>
          <w:sz w:val="24"/>
          <w:szCs w:val="24"/>
        </w:rPr>
        <w:t xml:space="preserve">1 </w:t>
      </w:r>
      <w:r w:rsidR="00503AD0" w:rsidRPr="00E628E2">
        <w:rPr>
          <w:rFonts w:ascii="Times New Roman CYR" w:hAnsi="Times New Roman CYR" w:cs="Times New Roman CYR"/>
          <w:sz w:val="24"/>
          <w:szCs w:val="24"/>
        </w:rPr>
        <w:t xml:space="preserve">критерию </w:t>
      </w:r>
      <w:r w:rsidR="00503AD0" w:rsidRPr="00E628E2">
        <w:rPr>
          <w:rFonts w:ascii="Times New Roman" w:hAnsi="Times New Roman"/>
          <w:sz w:val="24"/>
          <w:szCs w:val="24"/>
        </w:rPr>
        <w:t>«</w:t>
      </w:r>
      <w:r w:rsidR="00503AD0" w:rsidRPr="00E628E2">
        <w:rPr>
          <w:rFonts w:ascii="Times New Roman CYR" w:hAnsi="Times New Roman CYR" w:cs="Times New Roman CYR"/>
          <w:sz w:val="24"/>
          <w:szCs w:val="24"/>
        </w:rPr>
        <w:t>Активность школы в формировании инклюзивной культуры, политики и практики</w:t>
      </w:r>
      <w:r w:rsidR="00503AD0" w:rsidRPr="00E628E2">
        <w:rPr>
          <w:rFonts w:ascii="Times New Roman" w:hAnsi="Times New Roman"/>
          <w:sz w:val="24"/>
          <w:szCs w:val="24"/>
        </w:rPr>
        <w:t xml:space="preserve">» </w:t>
      </w:r>
      <w:r w:rsidR="00503AD0" w:rsidRPr="00E628E2">
        <w:rPr>
          <w:rFonts w:ascii="Times New Roman CYR" w:hAnsi="Times New Roman CYR" w:cs="Times New Roman CYR"/>
          <w:sz w:val="24"/>
          <w:szCs w:val="24"/>
        </w:rPr>
        <w:t xml:space="preserve"> показателем</w:t>
      </w:r>
      <w:r w:rsidR="00032A1C" w:rsidRPr="00E628E2">
        <w:rPr>
          <w:rFonts w:ascii="Times New Roman CYR" w:hAnsi="Times New Roman CYR" w:cs="Times New Roman CYR"/>
          <w:sz w:val="24"/>
          <w:szCs w:val="24"/>
        </w:rPr>
        <w:t xml:space="preserve"> является </w:t>
      </w:r>
      <w:r w:rsidR="00032A1C" w:rsidRPr="00E628E2">
        <w:rPr>
          <w:rFonts w:ascii="Times New Roman CYR" w:hAnsi="Times New Roman CYR" w:cs="Times New Roman CYR"/>
          <w:i/>
          <w:sz w:val="24"/>
          <w:szCs w:val="24"/>
        </w:rPr>
        <w:t>наличие и полнота внутришкольного мониторинга</w:t>
      </w:r>
      <w:r w:rsidR="00503AD0" w:rsidRPr="00E628E2">
        <w:rPr>
          <w:rFonts w:ascii="Times New Roman CYR" w:hAnsi="Times New Roman CYR" w:cs="Times New Roman CYR"/>
          <w:i/>
          <w:sz w:val="24"/>
          <w:szCs w:val="24"/>
        </w:rPr>
        <w:t>, а индикаторами следующие:</w:t>
      </w:r>
    </w:p>
    <w:p w:rsidR="001E3FFA" w:rsidRPr="00E628E2" w:rsidRDefault="00503AD0" w:rsidP="004C5C7D">
      <w:pPr>
        <w:numPr>
          <w:ilvl w:val="0"/>
          <w:numId w:val="37"/>
        </w:numPr>
        <w:autoSpaceDE w:val="0"/>
        <w:autoSpaceDN w:val="0"/>
        <w:adjustRightInd w:val="0"/>
        <w:spacing w:after="0" w:line="240" w:lineRule="auto"/>
        <w:ind w:firstLine="709"/>
        <w:jc w:val="both"/>
        <w:rPr>
          <w:rFonts w:ascii="Times New Roman CYR" w:hAnsi="Times New Roman CYR" w:cs="Times New Roman CYR"/>
          <w:i/>
          <w:sz w:val="24"/>
          <w:szCs w:val="24"/>
        </w:rPr>
      </w:pPr>
      <w:r w:rsidRPr="00E628E2">
        <w:rPr>
          <w:rFonts w:ascii="Times New Roman CYR" w:hAnsi="Times New Roman CYR" w:cs="Times New Roman CYR"/>
          <w:sz w:val="24"/>
          <w:szCs w:val="24"/>
        </w:rPr>
        <w:t>По шкале «ф</w:t>
      </w:r>
      <w:r w:rsidR="00032A1C" w:rsidRPr="00E628E2">
        <w:rPr>
          <w:rFonts w:ascii="Times New Roman CYR" w:hAnsi="Times New Roman CYR" w:cs="Times New Roman CYR"/>
          <w:sz w:val="24"/>
          <w:szCs w:val="24"/>
        </w:rPr>
        <w:t>ормирование инклюзивной культуры</w:t>
      </w:r>
      <w:r w:rsidRPr="00E628E2">
        <w:rPr>
          <w:rFonts w:ascii="Times New Roman CYR" w:hAnsi="Times New Roman CYR" w:cs="Times New Roman CYR"/>
          <w:sz w:val="24"/>
          <w:szCs w:val="24"/>
        </w:rPr>
        <w:t>»</w:t>
      </w:r>
      <w:r w:rsidR="00C96C37" w:rsidRPr="00E628E2">
        <w:rPr>
          <w:rFonts w:ascii="Times New Roman CYR" w:hAnsi="Times New Roman CYR" w:cs="Times New Roman CYR"/>
          <w:sz w:val="24"/>
          <w:szCs w:val="24"/>
        </w:rPr>
        <w:t xml:space="preserve"> – </w:t>
      </w:r>
      <w:r w:rsidRPr="00E628E2">
        <w:rPr>
          <w:rFonts w:ascii="Times New Roman CYR" w:hAnsi="Times New Roman CYR" w:cs="Times New Roman CYR"/>
          <w:sz w:val="24"/>
          <w:szCs w:val="24"/>
        </w:rPr>
        <w:t>уровень принятия-непринятия принципов и ценностей образовательной инклюзии</w:t>
      </w:r>
      <w:r w:rsidR="001E3FFA" w:rsidRPr="00E628E2">
        <w:rPr>
          <w:rFonts w:ascii="Times New Roman CYR" w:hAnsi="Times New Roman CYR" w:cs="Times New Roman CYR"/>
          <w:sz w:val="24"/>
          <w:szCs w:val="24"/>
        </w:rPr>
        <w:t xml:space="preserve"> и тип образовательной среды;</w:t>
      </w:r>
    </w:p>
    <w:p w:rsidR="00AE4C51" w:rsidRPr="00E628E2" w:rsidRDefault="001E3FFA" w:rsidP="004C5C7D">
      <w:pPr>
        <w:numPr>
          <w:ilvl w:val="0"/>
          <w:numId w:val="37"/>
        </w:numPr>
        <w:autoSpaceDE w:val="0"/>
        <w:autoSpaceDN w:val="0"/>
        <w:adjustRightInd w:val="0"/>
        <w:spacing w:after="0" w:line="240" w:lineRule="auto"/>
        <w:ind w:firstLine="709"/>
        <w:jc w:val="both"/>
        <w:rPr>
          <w:rFonts w:ascii="Times New Roman CYR" w:hAnsi="Times New Roman CYR" w:cs="Times New Roman CYR"/>
          <w:i/>
          <w:sz w:val="24"/>
          <w:szCs w:val="24"/>
        </w:rPr>
      </w:pPr>
      <w:r w:rsidRPr="00E628E2">
        <w:rPr>
          <w:rFonts w:ascii="Times New Roman CYR" w:hAnsi="Times New Roman CYR" w:cs="Times New Roman CYR"/>
          <w:sz w:val="24"/>
          <w:szCs w:val="24"/>
        </w:rPr>
        <w:t>По шкале «ф</w:t>
      </w:r>
      <w:r w:rsidR="00032A1C" w:rsidRPr="00E628E2">
        <w:rPr>
          <w:rFonts w:ascii="Times New Roman CYR" w:hAnsi="Times New Roman CYR" w:cs="Times New Roman CYR"/>
          <w:sz w:val="24"/>
          <w:szCs w:val="24"/>
        </w:rPr>
        <w:t>ормирование инклюзивной политики</w:t>
      </w:r>
      <w:r w:rsidRPr="00E628E2">
        <w:rPr>
          <w:rFonts w:ascii="Times New Roman CYR" w:hAnsi="Times New Roman CYR" w:cs="Times New Roman CYR"/>
          <w:sz w:val="24"/>
          <w:szCs w:val="24"/>
        </w:rPr>
        <w:t>»</w:t>
      </w:r>
      <w:r w:rsidR="00032A1C" w:rsidRPr="00E628E2">
        <w:rPr>
          <w:rFonts w:ascii="Times New Roman CYR" w:hAnsi="Times New Roman CYR" w:cs="Times New Roman CYR"/>
          <w:sz w:val="24"/>
          <w:szCs w:val="24"/>
        </w:rPr>
        <w:t xml:space="preserve"> – полнота пакета </w:t>
      </w:r>
      <w:r w:rsidRPr="00E628E2">
        <w:rPr>
          <w:rFonts w:ascii="Times New Roman CYR" w:hAnsi="Times New Roman CYR" w:cs="Times New Roman CYR"/>
          <w:sz w:val="24"/>
          <w:szCs w:val="24"/>
        </w:rPr>
        <w:t xml:space="preserve">необходимых </w:t>
      </w:r>
      <w:r w:rsidR="00032A1C" w:rsidRPr="00E628E2">
        <w:rPr>
          <w:rFonts w:ascii="Times New Roman CYR" w:hAnsi="Times New Roman CYR" w:cs="Times New Roman CYR"/>
          <w:sz w:val="24"/>
          <w:szCs w:val="24"/>
        </w:rPr>
        <w:t xml:space="preserve">локальных актов, наличие структур, обеспечивающих </w:t>
      </w:r>
      <w:r w:rsidRPr="00E628E2">
        <w:rPr>
          <w:rFonts w:ascii="Times New Roman CYR" w:hAnsi="Times New Roman CYR" w:cs="Times New Roman CYR"/>
          <w:sz w:val="24"/>
          <w:szCs w:val="24"/>
        </w:rPr>
        <w:t xml:space="preserve">механизм реализации специальных образовательных условий </w:t>
      </w:r>
      <w:r w:rsidR="00032A1C" w:rsidRPr="00E628E2">
        <w:rPr>
          <w:rFonts w:ascii="Times New Roman CYR" w:hAnsi="Times New Roman CYR" w:cs="Times New Roman CYR"/>
          <w:sz w:val="24"/>
          <w:szCs w:val="24"/>
        </w:rPr>
        <w:t>в инклюзивной практике (консилиум, группы сопровождения), наличие системы адекватной оценки успешности детей с ОВЗ.</w:t>
      </w:r>
    </w:p>
    <w:p w:rsidR="00032A1C" w:rsidRPr="00E628E2" w:rsidRDefault="001E3FFA" w:rsidP="004C5C7D">
      <w:pPr>
        <w:numPr>
          <w:ilvl w:val="0"/>
          <w:numId w:val="37"/>
        </w:numPr>
        <w:autoSpaceDE w:val="0"/>
        <w:autoSpaceDN w:val="0"/>
        <w:adjustRightInd w:val="0"/>
        <w:spacing w:after="0" w:line="240" w:lineRule="auto"/>
        <w:ind w:firstLine="709"/>
        <w:jc w:val="both"/>
        <w:rPr>
          <w:rFonts w:ascii="Times New Roman CYR" w:hAnsi="Times New Roman CYR" w:cs="Times New Roman CYR"/>
          <w:i/>
          <w:sz w:val="24"/>
          <w:szCs w:val="24"/>
        </w:rPr>
      </w:pPr>
      <w:r w:rsidRPr="00E628E2">
        <w:rPr>
          <w:rFonts w:ascii="Times New Roman CYR" w:hAnsi="Times New Roman CYR" w:cs="Times New Roman CYR"/>
          <w:sz w:val="24"/>
          <w:szCs w:val="24"/>
        </w:rPr>
        <w:t>По шкале «ф</w:t>
      </w:r>
      <w:r w:rsidR="00032A1C" w:rsidRPr="00E628E2">
        <w:rPr>
          <w:rFonts w:ascii="Times New Roman CYR" w:hAnsi="Times New Roman CYR" w:cs="Times New Roman CYR"/>
          <w:sz w:val="24"/>
          <w:szCs w:val="24"/>
        </w:rPr>
        <w:t>ормирование инклюзивной практики</w:t>
      </w:r>
      <w:r w:rsidRPr="00E628E2">
        <w:rPr>
          <w:rFonts w:ascii="Times New Roman CYR" w:hAnsi="Times New Roman CYR" w:cs="Times New Roman CYR"/>
          <w:sz w:val="24"/>
          <w:szCs w:val="24"/>
        </w:rPr>
        <w:t xml:space="preserve">» </w:t>
      </w:r>
      <w:r w:rsidR="00032A1C"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 xml:space="preserve"> </w:t>
      </w:r>
      <w:r w:rsidR="00032A1C" w:rsidRPr="00E628E2">
        <w:rPr>
          <w:rFonts w:ascii="Times New Roman CYR" w:hAnsi="Times New Roman CYR" w:cs="Times New Roman CYR"/>
          <w:sz w:val="24"/>
          <w:szCs w:val="24"/>
        </w:rPr>
        <w:t>субъективное отношение детей к образовательной среде и образовательному процессу; динамика образовательных достижений детей с ОВЗ в условиях их совместного о</w:t>
      </w:r>
      <w:r w:rsidRPr="00E628E2">
        <w:rPr>
          <w:rFonts w:ascii="Times New Roman CYR" w:hAnsi="Times New Roman CYR" w:cs="Times New Roman CYR"/>
          <w:sz w:val="24"/>
          <w:szCs w:val="24"/>
        </w:rPr>
        <w:t xml:space="preserve">бучения с детьми нормы развития;  характер </w:t>
      </w:r>
      <w:r w:rsidR="00032A1C"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социальных отношений в учебных инклюзивных классах.</w:t>
      </w:r>
    </w:p>
    <w:p w:rsidR="00032A1C" w:rsidRPr="00E628E2" w:rsidRDefault="001E3FFA" w:rsidP="00AE4C51">
      <w:pPr>
        <w:autoSpaceDE w:val="0"/>
        <w:autoSpaceDN w:val="0"/>
        <w:adjustRightInd w:val="0"/>
        <w:spacing w:after="0" w:line="240" w:lineRule="auto"/>
        <w:ind w:firstLine="709"/>
        <w:jc w:val="both"/>
        <w:rPr>
          <w:rFonts w:ascii="Times New Roman" w:hAnsi="Times New Roman"/>
          <w:sz w:val="24"/>
          <w:szCs w:val="24"/>
        </w:rPr>
      </w:pPr>
      <w:r w:rsidRPr="00E628E2">
        <w:rPr>
          <w:rFonts w:ascii="Times New Roman CYR" w:hAnsi="Times New Roman CYR" w:cs="Times New Roman CYR"/>
          <w:sz w:val="24"/>
          <w:szCs w:val="24"/>
        </w:rPr>
        <w:t>П</w:t>
      </w:r>
      <w:r w:rsidR="00AE4C51" w:rsidRPr="00E628E2">
        <w:rPr>
          <w:rFonts w:ascii="Times New Roman CYR" w:hAnsi="Times New Roman CYR" w:cs="Times New Roman CYR"/>
          <w:sz w:val="24"/>
          <w:szCs w:val="24"/>
        </w:rPr>
        <w:t>о 2 критерию</w:t>
      </w:r>
      <w:r w:rsidRPr="00E628E2">
        <w:rPr>
          <w:rFonts w:ascii="Times New Roman CYR" w:hAnsi="Times New Roman CYR" w:cs="Times New Roman CYR"/>
          <w:sz w:val="24"/>
          <w:szCs w:val="24"/>
        </w:rPr>
        <w:t xml:space="preserve"> </w:t>
      </w:r>
      <w:r w:rsidR="00032A1C" w:rsidRPr="00E628E2">
        <w:rPr>
          <w:rFonts w:ascii="Times New Roman CYR" w:hAnsi="Times New Roman CYR" w:cs="Times New Roman CYR"/>
          <w:sz w:val="24"/>
          <w:szCs w:val="24"/>
        </w:rPr>
        <w:t xml:space="preserve"> </w:t>
      </w:r>
      <w:r w:rsidR="00032A1C" w:rsidRPr="00E628E2">
        <w:rPr>
          <w:rFonts w:ascii="Times New Roman" w:hAnsi="Times New Roman"/>
          <w:sz w:val="24"/>
          <w:szCs w:val="24"/>
        </w:rPr>
        <w:t>«</w:t>
      </w:r>
      <w:r w:rsidR="00032A1C" w:rsidRPr="00E628E2">
        <w:rPr>
          <w:rFonts w:ascii="Times New Roman CYR" w:hAnsi="Times New Roman CYR" w:cs="Times New Roman CYR"/>
          <w:sz w:val="24"/>
          <w:szCs w:val="24"/>
        </w:rPr>
        <w:t>Активность школы в сетевом взаимодействии</w:t>
      </w:r>
      <w:r w:rsidRPr="00E628E2">
        <w:rPr>
          <w:rFonts w:ascii="Times New Roman" w:hAnsi="Times New Roman"/>
          <w:sz w:val="24"/>
          <w:szCs w:val="24"/>
        </w:rPr>
        <w:t>»</w:t>
      </w:r>
      <w:r w:rsidR="00B95B46" w:rsidRPr="00E628E2">
        <w:rPr>
          <w:rFonts w:ascii="Times New Roman" w:hAnsi="Times New Roman"/>
          <w:sz w:val="24"/>
          <w:szCs w:val="24"/>
        </w:rPr>
        <w:t xml:space="preserve"> </w:t>
      </w:r>
      <w:r w:rsidR="00AE4C51" w:rsidRPr="00E628E2">
        <w:rPr>
          <w:rFonts w:ascii="Times New Roman" w:hAnsi="Times New Roman"/>
          <w:sz w:val="24"/>
          <w:szCs w:val="24"/>
        </w:rPr>
        <w:t xml:space="preserve">в качестве  показателей </w:t>
      </w:r>
      <w:r w:rsidRPr="00E628E2">
        <w:rPr>
          <w:rFonts w:ascii="Times New Roman" w:hAnsi="Times New Roman"/>
          <w:sz w:val="24"/>
          <w:szCs w:val="24"/>
        </w:rPr>
        <w:t xml:space="preserve">   использованы: </w:t>
      </w:r>
    </w:p>
    <w:p w:rsidR="00032A1C" w:rsidRPr="00E628E2" w:rsidRDefault="00032A1C" w:rsidP="004C5C7D">
      <w:pPr>
        <w:numPr>
          <w:ilvl w:val="0"/>
          <w:numId w:val="33"/>
        </w:numPr>
        <w:autoSpaceDE w:val="0"/>
        <w:autoSpaceDN w:val="0"/>
        <w:adjustRightInd w:val="0"/>
        <w:spacing w:after="0" w:line="240" w:lineRule="auto"/>
        <w:ind w:left="144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количество методических и практических разработок по организации и содержанию инклюзивного процесса, размещенных на доступном электронном ресурсе;</w:t>
      </w:r>
    </w:p>
    <w:p w:rsidR="00032A1C" w:rsidRPr="00E628E2" w:rsidRDefault="00032A1C" w:rsidP="004C5C7D">
      <w:pPr>
        <w:numPr>
          <w:ilvl w:val="0"/>
          <w:numId w:val="33"/>
        </w:numPr>
        <w:autoSpaceDE w:val="0"/>
        <w:autoSpaceDN w:val="0"/>
        <w:adjustRightInd w:val="0"/>
        <w:spacing w:after="0" w:line="240" w:lineRule="auto"/>
        <w:ind w:left="144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количество предложений по проведению мероприятий в рамках стажировочных площадок, из них реализованных;</w:t>
      </w:r>
    </w:p>
    <w:p w:rsidR="00032A1C" w:rsidRPr="00E628E2" w:rsidRDefault="00032A1C" w:rsidP="004C5C7D">
      <w:pPr>
        <w:numPr>
          <w:ilvl w:val="0"/>
          <w:numId w:val="33"/>
        </w:numPr>
        <w:autoSpaceDE w:val="0"/>
        <w:autoSpaceDN w:val="0"/>
        <w:adjustRightInd w:val="0"/>
        <w:spacing w:after="0" w:line="240" w:lineRule="auto"/>
        <w:ind w:left="144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количество запросов на участие в мероприятиях в рамках стажировочных площадок, из них реализованных.</w:t>
      </w:r>
    </w:p>
    <w:p w:rsidR="00032A1C" w:rsidRPr="00E628E2" w:rsidRDefault="00032A1C" w:rsidP="00032A1C">
      <w:pPr>
        <w:autoSpaceDE w:val="0"/>
        <w:autoSpaceDN w:val="0"/>
        <w:adjustRightInd w:val="0"/>
        <w:spacing w:after="0" w:line="240" w:lineRule="auto"/>
        <w:jc w:val="center"/>
        <w:rPr>
          <w:rFonts w:ascii="Times New Roman" w:hAnsi="Times New Roman"/>
          <w:b/>
          <w:bCs/>
          <w:sz w:val="24"/>
          <w:szCs w:val="24"/>
        </w:rPr>
      </w:pPr>
    </w:p>
    <w:p w:rsidR="00032A1C" w:rsidRPr="00E628E2" w:rsidRDefault="00032A1C" w:rsidP="00B95B46">
      <w:pPr>
        <w:autoSpaceDE w:val="0"/>
        <w:autoSpaceDN w:val="0"/>
        <w:adjustRightInd w:val="0"/>
        <w:spacing w:after="0" w:line="240" w:lineRule="auto"/>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Мониторинговый срез реализации </w:t>
      </w:r>
      <w:r w:rsidR="00B95B46" w:rsidRPr="00E628E2">
        <w:rPr>
          <w:rFonts w:ascii="Times New Roman CYR" w:hAnsi="Times New Roman CYR" w:cs="Times New Roman CYR"/>
          <w:sz w:val="24"/>
          <w:szCs w:val="24"/>
        </w:rPr>
        <w:t xml:space="preserve">регионального проекта в  2014 году </w:t>
      </w:r>
      <w:r w:rsidRPr="00E628E2">
        <w:rPr>
          <w:rFonts w:ascii="Times New Roman CYR" w:hAnsi="Times New Roman CYR" w:cs="Times New Roman CYR"/>
          <w:sz w:val="24"/>
          <w:szCs w:val="24"/>
        </w:rPr>
        <w:t xml:space="preserve"> </w:t>
      </w:r>
      <w:r w:rsidR="00B95B46" w:rsidRPr="00E628E2">
        <w:rPr>
          <w:rFonts w:ascii="Times New Roman CYR" w:hAnsi="Times New Roman CYR" w:cs="Times New Roman CYR"/>
          <w:sz w:val="24"/>
          <w:szCs w:val="24"/>
        </w:rPr>
        <w:t xml:space="preserve">включал </w:t>
      </w:r>
      <w:r w:rsidRPr="00E628E2">
        <w:rPr>
          <w:rFonts w:ascii="Times New Roman CYR" w:hAnsi="Times New Roman CYR" w:cs="Times New Roman CYR"/>
          <w:sz w:val="24"/>
          <w:szCs w:val="24"/>
        </w:rPr>
        <w:t xml:space="preserve">два этапа: </w:t>
      </w:r>
    </w:p>
    <w:p w:rsidR="00032A1C" w:rsidRPr="00E628E2" w:rsidRDefault="00032A1C" w:rsidP="00032A1C">
      <w:pPr>
        <w:autoSpaceDE w:val="0"/>
        <w:autoSpaceDN w:val="0"/>
        <w:adjustRightInd w:val="0"/>
        <w:spacing w:after="0" w:line="240" w:lineRule="auto"/>
        <w:ind w:left="792"/>
        <w:jc w:val="both"/>
        <w:rPr>
          <w:rFonts w:ascii="Times New Roman CYR" w:hAnsi="Times New Roman CYR" w:cs="Times New Roman CYR"/>
          <w:sz w:val="24"/>
          <w:szCs w:val="24"/>
        </w:rPr>
      </w:pPr>
      <w:r w:rsidRPr="00E628E2">
        <w:rPr>
          <w:rFonts w:ascii="Times New Roman" w:hAnsi="Times New Roman"/>
          <w:sz w:val="24"/>
          <w:szCs w:val="24"/>
        </w:rPr>
        <w:t xml:space="preserve">1 </w:t>
      </w:r>
      <w:r w:rsidRPr="00E628E2">
        <w:rPr>
          <w:rFonts w:ascii="Times New Roman CYR" w:hAnsi="Times New Roman CYR" w:cs="Times New Roman CYR"/>
          <w:sz w:val="24"/>
          <w:szCs w:val="24"/>
        </w:rPr>
        <w:t xml:space="preserve">этап </w:t>
      </w:r>
      <w:r w:rsidR="00B95B46" w:rsidRPr="00E628E2">
        <w:rPr>
          <w:rFonts w:ascii="Times New Roman CYR" w:hAnsi="Times New Roman CYR" w:cs="Times New Roman CYR"/>
          <w:sz w:val="24"/>
          <w:szCs w:val="24"/>
        </w:rPr>
        <w:t>–</w:t>
      </w:r>
      <w:r w:rsidRPr="00E628E2">
        <w:rPr>
          <w:rFonts w:ascii="Times New Roman CYR" w:hAnsi="Times New Roman CYR" w:cs="Times New Roman CYR"/>
          <w:sz w:val="24"/>
          <w:szCs w:val="24"/>
        </w:rPr>
        <w:t xml:space="preserve"> самообследование</w:t>
      </w:r>
      <w:r w:rsidR="00C96C37" w:rsidRPr="00E628E2">
        <w:rPr>
          <w:rFonts w:ascii="Times New Roman CYR" w:hAnsi="Times New Roman CYR" w:cs="Times New Roman CYR"/>
          <w:sz w:val="24"/>
          <w:szCs w:val="24"/>
        </w:rPr>
        <w:t xml:space="preserve"> </w:t>
      </w:r>
      <w:r w:rsidR="00B95B46" w:rsidRPr="00E628E2">
        <w:rPr>
          <w:rFonts w:ascii="Times New Roman CYR" w:hAnsi="Times New Roman CYR" w:cs="Times New Roman CYR"/>
          <w:sz w:val="24"/>
          <w:szCs w:val="24"/>
        </w:rPr>
        <w:t xml:space="preserve">110 </w:t>
      </w:r>
      <w:r w:rsidRPr="00E628E2">
        <w:rPr>
          <w:rFonts w:ascii="Times New Roman CYR" w:hAnsi="Times New Roman CYR" w:cs="Times New Roman CYR"/>
          <w:sz w:val="24"/>
          <w:szCs w:val="24"/>
        </w:rPr>
        <w:t xml:space="preserve"> инклюзивных школ по предлагаемому опроснику </w:t>
      </w:r>
    </w:p>
    <w:p w:rsidR="00032A1C" w:rsidRPr="00E628E2" w:rsidRDefault="00032A1C" w:rsidP="00032A1C">
      <w:pPr>
        <w:autoSpaceDE w:val="0"/>
        <w:autoSpaceDN w:val="0"/>
        <w:adjustRightInd w:val="0"/>
        <w:spacing w:after="0" w:line="240" w:lineRule="auto"/>
        <w:ind w:left="792"/>
        <w:jc w:val="both"/>
        <w:rPr>
          <w:rFonts w:ascii="Times New Roman CYR" w:hAnsi="Times New Roman CYR" w:cs="Times New Roman CYR"/>
          <w:sz w:val="24"/>
          <w:szCs w:val="24"/>
        </w:rPr>
      </w:pPr>
      <w:r w:rsidRPr="00E628E2">
        <w:rPr>
          <w:rFonts w:ascii="Times New Roman" w:hAnsi="Times New Roman"/>
          <w:sz w:val="24"/>
          <w:szCs w:val="24"/>
        </w:rPr>
        <w:t xml:space="preserve">2 </w:t>
      </w:r>
      <w:r w:rsidRPr="00E628E2">
        <w:rPr>
          <w:rFonts w:ascii="Times New Roman CYR" w:hAnsi="Times New Roman CYR" w:cs="Times New Roman CYR"/>
          <w:sz w:val="24"/>
          <w:szCs w:val="24"/>
        </w:rPr>
        <w:t xml:space="preserve">этап - выборочное обследование </w:t>
      </w:r>
      <w:r w:rsidR="00B95B46" w:rsidRPr="00E628E2">
        <w:rPr>
          <w:rFonts w:ascii="Times New Roman CYR" w:hAnsi="Times New Roman CYR" w:cs="Times New Roman CYR"/>
          <w:sz w:val="24"/>
          <w:szCs w:val="24"/>
        </w:rPr>
        <w:t xml:space="preserve">22 школ </w:t>
      </w:r>
      <w:r w:rsidRPr="00E628E2">
        <w:rPr>
          <w:rFonts w:ascii="Times New Roman CYR" w:hAnsi="Times New Roman CYR" w:cs="Times New Roman CYR"/>
          <w:sz w:val="24"/>
          <w:szCs w:val="24"/>
        </w:rPr>
        <w:t>по запросу школ.</w:t>
      </w:r>
    </w:p>
    <w:p w:rsidR="0090514E" w:rsidRPr="00E628E2" w:rsidRDefault="0090514E" w:rsidP="00032A1C">
      <w:pPr>
        <w:autoSpaceDE w:val="0"/>
        <w:autoSpaceDN w:val="0"/>
        <w:adjustRightInd w:val="0"/>
        <w:spacing w:after="0" w:line="240" w:lineRule="auto"/>
        <w:ind w:left="792"/>
        <w:jc w:val="both"/>
        <w:rPr>
          <w:rFonts w:ascii="Times New Roman CYR" w:hAnsi="Times New Roman CYR" w:cs="Times New Roman CYR"/>
          <w:sz w:val="24"/>
          <w:szCs w:val="24"/>
        </w:rPr>
      </w:pPr>
    </w:p>
    <w:p w:rsidR="00032A1C" w:rsidRPr="00E628E2" w:rsidRDefault="00032A1C" w:rsidP="00B95B46">
      <w:pPr>
        <w:autoSpaceDE w:val="0"/>
        <w:autoSpaceDN w:val="0"/>
        <w:adjustRightInd w:val="0"/>
        <w:spacing w:after="0" w:line="240" w:lineRule="auto"/>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Рабочая группа </w:t>
      </w:r>
      <w:r w:rsidR="00B95B46" w:rsidRPr="00E628E2">
        <w:rPr>
          <w:rFonts w:ascii="Times New Roman CYR" w:hAnsi="Times New Roman CYR" w:cs="Times New Roman CYR"/>
          <w:sz w:val="24"/>
          <w:szCs w:val="24"/>
        </w:rPr>
        <w:t>сотрудников ГБОУ НСО ОЦДК осуществила ряд  действий:</w:t>
      </w:r>
    </w:p>
    <w:p w:rsidR="00032A1C" w:rsidRPr="00E628E2" w:rsidRDefault="00B95B46"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Разработан общий дизайн-проект  исследования</w:t>
      </w:r>
      <w:r w:rsidR="00032A1C"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 xml:space="preserve">(цель, задачи, функции, критерии, показатели, индикаторы, </w:t>
      </w:r>
      <w:r w:rsidR="00032A1C" w:rsidRPr="00E628E2">
        <w:rPr>
          <w:rFonts w:ascii="Times New Roman CYR" w:hAnsi="Times New Roman CYR" w:cs="Times New Roman CYR"/>
          <w:sz w:val="24"/>
          <w:szCs w:val="24"/>
        </w:rPr>
        <w:t>план проведения мониторингового исследования;</w:t>
      </w:r>
      <w:r w:rsidRPr="00E628E2">
        <w:rPr>
          <w:rFonts w:ascii="Times New Roman CYR" w:hAnsi="Times New Roman CYR" w:cs="Times New Roman CYR"/>
          <w:sz w:val="24"/>
          <w:szCs w:val="24"/>
        </w:rPr>
        <w:t xml:space="preserve"> проект обеспечивающих нормативных документов, под</w:t>
      </w:r>
      <w:r w:rsidR="0090514E" w:rsidRPr="00E628E2">
        <w:rPr>
          <w:rFonts w:ascii="Times New Roman CYR" w:hAnsi="Times New Roman CYR" w:cs="Times New Roman CYR"/>
          <w:sz w:val="24"/>
          <w:szCs w:val="24"/>
        </w:rPr>
        <w:t>бор диагностического инструмент</w:t>
      </w:r>
      <w:r w:rsidRPr="00E628E2">
        <w:rPr>
          <w:rFonts w:ascii="Times New Roman CYR" w:hAnsi="Times New Roman CYR" w:cs="Times New Roman CYR"/>
          <w:sz w:val="24"/>
          <w:szCs w:val="24"/>
        </w:rPr>
        <w:t>ария)</w:t>
      </w:r>
      <w:r w:rsidR="00FD3DC8" w:rsidRPr="00E628E2">
        <w:rPr>
          <w:rFonts w:ascii="Times New Roman CYR" w:hAnsi="Times New Roman CYR" w:cs="Times New Roman CYR"/>
          <w:sz w:val="24"/>
          <w:szCs w:val="24"/>
        </w:rPr>
        <w:t>.</w:t>
      </w:r>
    </w:p>
    <w:p w:rsidR="00032A1C" w:rsidRPr="00E628E2" w:rsidRDefault="00B95B46"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Разработана инструкция</w:t>
      </w:r>
      <w:r w:rsidR="00032A1C" w:rsidRPr="00E628E2">
        <w:rPr>
          <w:rFonts w:ascii="Times New Roman CYR" w:hAnsi="Times New Roman CYR" w:cs="Times New Roman CYR"/>
          <w:sz w:val="24"/>
          <w:szCs w:val="24"/>
        </w:rPr>
        <w:t xml:space="preserve"> для школьных операторов</w:t>
      </w:r>
      <w:r w:rsidRPr="00E628E2">
        <w:rPr>
          <w:rFonts w:ascii="Times New Roman CYR" w:hAnsi="Times New Roman CYR" w:cs="Times New Roman CYR"/>
          <w:sz w:val="24"/>
          <w:szCs w:val="24"/>
        </w:rPr>
        <w:t xml:space="preserve">, проведено их обучение и  </w:t>
      </w:r>
      <w:r w:rsidR="00FD3DC8" w:rsidRPr="00E628E2">
        <w:rPr>
          <w:rFonts w:ascii="Times New Roman CYR" w:hAnsi="Times New Roman CYR" w:cs="Times New Roman CYR"/>
          <w:sz w:val="24"/>
          <w:szCs w:val="24"/>
        </w:rPr>
        <w:t xml:space="preserve"> консультирование.</w:t>
      </w:r>
    </w:p>
    <w:p w:rsidR="00032A1C" w:rsidRPr="00E628E2" w:rsidRDefault="00B95B46"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Сф</w:t>
      </w:r>
      <w:r w:rsidR="00032A1C" w:rsidRPr="00E628E2">
        <w:rPr>
          <w:rFonts w:ascii="Times New Roman CYR" w:hAnsi="Times New Roman CYR" w:cs="Times New Roman CYR"/>
          <w:sz w:val="24"/>
          <w:szCs w:val="24"/>
        </w:rPr>
        <w:t>о</w:t>
      </w:r>
      <w:r w:rsidRPr="00E628E2">
        <w:rPr>
          <w:rFonts w:ascii="Times New Roman CYR" w:hAnsi="Times New Roman CYR" w:cs="Times New Roman CYR"/>
          <w:sz w:val="24"/>
          <w:szCs w:val="24"/>
        </w:rPr>
        <w:t>рмированы  группы</w:t>
      </w:r>
      <w:r w:rsidR="00032A1C"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 xml:space="preserve">метрологов  - </w:t>
      </w:r>
      <w:r w:rsidR="00032A1C" w:rsidRPr="00E628E2">
        <w:rPr>
          <w:rFonts w:ascii="Times New Roman CYR" w:hAnsi="Times New Roman CYR" w:cs="Times New Roman CYR"/>
          <w:sz w:val="24"/>
          <w:szCs w:val="24"/>
        </w:rPr>
        <w:t xml:space="preserve">представителей </w:t>
      </w:r>
      <w:r w:rsidRPr="00E628E2">
        <w:rPr>
          <w:rFonts w:ascii="Times New Roman CYR" w:hAnsi="Times New Roman CYR" w:cs="Times New Roman CYR"/>
          <w:sz w:val="24"/>
          <w:szCs w:val="24"/>
        </w:rPr>
        <w:t xml:space="preserve">филиалов </w:t>
      </w:r>
      <w:r w:rsidR="00032A1C" w:rsidRPr="00E628E2">
        <w:rPr>
          <w:rFonts w:ascii="Times New Roman CYR" w:hAnsi="Times New Roman CYR" w:cs="Times New Roman CYR"/>
          <w:sz w:val="24"/>
          <w:szCs w:val="24"/>
        </w:rPr>
        <w:t>ре</w:t>
      </w:r>
      <w:r w:rsidR="00C96C37" w:rsidRPr="00E628E2">
        <w:rPr>
          <w:rFonts w:ascii="Times New Roman CYR" w:hAnsi="Times New Roman CYR" w:cs="Times New Roman CYR"/>
          <w:sz w:val="24"/>
          <w:szCs w:val="24"/>
        </w:rPr>
        <w:t>гионального оператора и прове</w:t>
      </w:r>
      <w:r w:rsidRPr="00E628E2">
        <w:rPr>
          <w:rFonts w:ascii="Times New Roman CYR" w:hAnsi="Times New Roman CYR" w:cs="Times New Roman CYR"/>
          <w:sz w:val="24"/>
          <w:szCs w:val="24"/>
        </w:rPr>
        <w:t>дено</w:t>
      </w:r>
      <w:r w:rsidR="00FD3DC8" w:rsidRPr="00E628E2">
        <w:rPr>
          <w:rFonts w:ascii="Times New Roman CYR" w:hAnsi="Times New Roman CYR" w:cs="Times New Roman CYR"/>
          <w:sz w:val="24"/>
          <w:szCs w:val="24"/>
        </w:rPr>
        <w:t xml:space="preserve"> их обучение.</w:t>
      </w:r>
    </w:p>
    <w:p w:rsidR="00032A1C" w:rsidRPr="00E628E2" w:rsidRDefault="00B95B46"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Осуществлена координация деятельности</w:t>
      </w:r>
      <w:r w:rsidR="00032A1C" w:rsidRPr="00E628E2">
        <w:rPr>
          <w:rFonts w:ascii="Times New Roman CYR" w:hAnsi="Times New Roman CYR" w:cs="Times New Roman CYR"/>
          <w:sz w:val="24"/>
          <w:szCs w:val="24"/>
        </w:rPr>
        <w:t xml:space="preserve"> </w:t>
      </w:r>
      <w:r w:rsidRPr="00E628E2">
        <w:rPr>
          <w:rFonts w:ascii="Times New Roman CYR" w:hAnsi="Times New Roman CYR" w:cs="Times New Roman CYR"/>
          <w:sz w:val="24"/>
          <w:szCs w:val="24"/>
        </w:rPr>
        <w:t xml:space="preserve">школьных </w:t>
      </w:r>
      <w:r w:rsidR="00032A1C" w:rsidRPr="00E628E2">
        <w:rPr>
          <w:rFonts w:ascii="Times New Roman CYR" w:hAnsi="Times New Roman CYR" w:cs="Times New Roman CYR"/>
          <w:sz w:val="24"/>
          <w:szCs w:val="24"/>
        </w:rPr>
        <w:t xml:space="preserve">операторов </w:t>
      </w:r>
      <w:r w:rsidRPr="00E628E2">
        <w:rPr>
          <w:rFonts w:ascii="Times New Roman CYR" w:hAnsi="Times New Roman CYR" w:cs="Times New Roman CYR"/>
          <w:sz w:val="24"/>
          <w:szCs w:val="24"/>
        </w:rPr>
        <w:t xml:space="preserve"> и метрологов </w:t>
      </w:r>
      <w:r w:rsidR="00FD3DC8" w:rsidRPr="00E628E2">
        <w:rPr>
          <w:rFonts w:ascii="Times New Roman CYR" w:hAnsi="Times New Roman CYR" w:cs="Times New Roman CYR"/>
          <w:sz w:val="24"/>
          <w:szCs w:val="24"/>
        </w:rPr>
        <w:t>на первом и втором этапах.</w:t>
      </w:r>
    </w:p>
    <w:p w:rsidR="00032A1C" w:rsidRPr="00E628E2" w:rsidRDefault="00B95B46"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Обеспечен </w:t>
      </w:r>
      <w:r w:rsidR="00032A1C" w:rsidRPr="00E628E2">
        <w:rPr>
          <w:rFonts w:ascii="Times New Roman CYR" w:hAnsi="Times New Roman CYR" w:cs="Times New Roman CYR"/>
          <w:sz w:val="24"/>
          <w:szCs w:val="24"/>
        </w:rPr>
        <w:t xml:space="preserve"> сбор</w:t>
      </w:r>
      <w:r w:rsidRPr="00E628E2">
        <w:rPr>
          <w:rFonts w:ascii="Times New Roman CYR" w:hAnsi="Times New Roman CYR" w:cs="Times New Roman CYR"/>
          <w:sz w:val="24"/>
          <w:szCs w:val="24"/>
        </w:rPr>
        <w:t xml:space="preserve"> данных по результатам мониторингового исследования</w:t>
      </w:r>
      <w:r w:rsidR="00032A1C" w:rsidRPr="00E628E2">
        <w:rPr>
          <w:rFonts w:ascii="Times New Roman CYR" w:hAnsi="Times New Roman CYR" w:cs="Times New Roman CYR"/>
          <w:sz w:val="24"/>
          <w:szCs w:val="24"/>
        </w:rPr>
        <w:t xml:space="preserve">, </w:t>
      </w:r>
      <w:r w:rsidR="00FD3DC8" w:rsidRPr="00E628E2">
        <w:rPr>
          <w:rFonts w:ascii="Times New Roman CYR" w:hAnsi="Times New Roman CYR" w:cs="Times New Roman CYR"/>
          <w:sz w:val="24"/>
          <w:szCs w:val="24"/>
        </w:rPr>
        <w:t>их хранение, статистическая обработка</w:t>
      </w:r>
      <w:r w:rsidR="00032A1C" w:rsidRPr="00E628E2">
        <w:rPr>
          <w:rFonts w:ascii="Times New Roman CYR" w:hAnsi="Times New Roman CYR" w:cs="Times New Roman CYR"/>
          <w:sz w:val="24"/>
          <w:szCs w:val="24"/>
        </w:rPr>
        <w:t xml:space="preserve"> и </w:t>
      </w:r>
      <w:r w:rsidR="00FD3DC8" w:rsidRPr="00E628E2">
        <w:rPr>
          <w:rFonts w:ascii="Times New Roman CYR" w:hAnsi="Times New Roman CYR" w:cs="Times New Roman CYR"/>
          <w:sz w:val="24"/>
          <w:szCs w:val="24"/>
        </w:rPr>
        <w:t>качественный анализ.</w:t>
      </w:r>
    </w:p>
    <w:p w:rsidR="00032A1C" w:rsidRPr="00E628E2" w:rsidRDefault="00FD3DC8"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П</w:t>
      </w:r>
      <w:r w:rsidR="00032A1C" w:rsidRPr="00E628E2">
        <w:rPr>
          <w:rFonts w:ascii="Times New Roman CYR" w:hAnsi="Times New Roman CYR" w:cs="Times New Roman CYR"/>
          <w:sz w:val="24"/>
          <w:szCs w:val="24"/>
        </w:rPr>
        <w:t>о</w:t>
      </w:r>
      <w:r w:rsidRPr="00E628E2">
        <w:rPr>
          <w:rFonts w:ascii="Times New Roman CYR" w:hAnsi="Times New Roman CYR" w:cs="Times New Roman CYR"/>
          <w:sz w:val="24"/>
          <w:szCs w:val="24"/>
        </w:rPr>
        <w:t xml:space="preserve">дготовлены итоговые </w:t>
      </w:r>
      <w:r w:rsidR="00032A1C" w:rsidRPr="00E628E2">
        <w:rPr>
          <w:rFonts w:ascii="Times New Roman CYR" w:hAnsi="Times New Roman CYR" w:cs="Times New Roman CYR"/>
          <w:sz w:val="24"/>
          <w:szCs w:val="24"/>
        </w:rPr>
        <w:t xml:space="preserve"> справки по результатам мониторинга </w:t>
      </w:r>
      <w:r w:rsidRPr="00E628E2">
        <w:rPr>
          <w:rFonts w:ascii="Times New Roman CYR" w:hAnsi="Times New Roman CYR" w:cs="Times New Roman CYR"/>
          <w:sz w:val="24"/>
          <w:szCs w:val="24"/>
        </w:rPr>
        <w:t>для руководителей 110 школ – участников проекта.</w:t>
      </w:r>
    </w:p>
    <w:p w:rsidR="00FD3DC8" w:rsidRPr="00E628E2" w:rsidRDefault="00FD3DC8"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Подготовлена итоговая справка для Министерства образования, науки и инновационной политики Новосибирской области (24 стр., вк</w:t>
      </w:r>
      <w:r w:rsidR="00C96C37" w:rsidRPr="00E628E2">
        <w:rPr>
          <w:rFonts w:ascii="Times New Roman CYR" w:hAnsi="Times New Roman CYR" w:cs="Times New Roman CYR"/>
          <w:sz w:val="24"/>
          <w:szCs w:val="24"/>
        </w:rPr>
        <w:t>лючая таблицы, диаграммы, гисто</w:t>
      </w:r>
      <w:r w:rsidRPr="00E628E2">
        <w:rPr>
          <w:rFonts w:ascii="Times New Roman CYR" w:hAnsi="Times New Roman CYR" w:cs="Times New Roman CYR"/>
          <w:sz w:val="24"/>
          <w:szCs w:val="24"/>
        </w:rPr>
        <w:t>г</w:t>
      </w:r>
      <w:r w:rsidR="00C96C37" w:rsidRPr="00E628E2">
        <w:rPr>
          <w:rFonts w:ascii="Times New Roman CYR" w:hAnsi="Times New Roman CYR" w:cs="Times New Roman CYR"/>
          <w:sz w:val="24"/>
          <w:szCs w:val="24"/>
        </w:rPr>
        <w:t>р</w:t>
      </w:r>
      <w:r w:rsidRPr="00E628E2">
        <w:rPr>
          <w:rFonts w:ascii="Times New Roman CYR" w:hAnsi="Times New Roman CYR" w:cs="Times New Roman CYR"/>
          <w:sz w:val="24"/>
          <w:szCs w:val="24"/>
        </w:rPr>
        <w:t>аммы)</w:t>
      </w:r>
    </w:p>
    <w:p w:rsidR="00FD3DC8" w:rsidRPr="00E628E2" w:rsidRDefault="00FD3DC8"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Подготовлен аналитический отчет по эффективности реализации проекта для коллегии Министерства образования, науки и инновационной политики Новосибирской области.</w:t>
      </w:r>
    </w:p>
    <w:p w:rsidR="00FD3DC8" w:rsidRPr="00E628E2" w:rsidRDefault="00FD3DC8"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lastRenderedPageBreak/>
        <w:t>Разработан план мероприятий по осуществлению функций регионального оператора проекта на 2015 год, ориентированный на удовлетворение запросов школ на оказание им организационно-методической, научно-методической и информационной помощи.</w:t>
      </w:r>
    </w:p>
    <w:p w:rsidR="00DA478D" w:rsidRPr="00E628E2" w:rsidRDefault="00DA478D"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Готовятся научные  и научно-методические публикации по материалам мониторинговых исследований с целью представления опыта Новосибирской области на федеральном и международном уровнях (публикации в материалах международной конференции по проблемам инклюзивного образования в Москве, июнь 2015;  журналы, рецензируемые ВАК РФ; материалы 4 Всероссийской научной школы в НГПУ – ноябрь, 2015).</w:t>
      </w:r>
    </w:p>
    <w:p w:rsidR="00032A1C" w:rsidRPr="00E628E2" w:rsidRDefault="00032A1C" w:rsidP="00FD3DC8">
      <w:pPr>
        <w:autoSpaceDE w:val="0"/>
        <w:autoSpaceDN w:val="0"/>
        <w:adjustRightInd w:val="0"/>
        <w:spacing w:after="0" w:line="240" w:lineRule="auto"/>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Первый этап </w:t>
      </w:r>
      <w:r w:rsidR="00FD3DC8" w:rsidRPr="00E628E2">
        <w:rPr>
          <w:rFonts w:ascii="Times New Roman CYR" w:hAnsi="Times New Roman CYR" w:cs="Times New Roman CYR"/>
          <w:sz w:val="24"/>
          <w:szCs w:val="24"/>
        </w:rPr>
        <w:t xml:space="preserve">мониторингового исследования осуществлен </w:t>
      </w:r>
      <w:r w:rsidRPr="00E628E2">
        <w:rPr>
          <w:rFonts w:ascii="Times New Roman CYR" w:hAnsi="Times New Roman CYR" w:cs="Times New Roman CYR"/>
          <w:sz w:val="24"/>
          <w:szCs w:val="24"/>
        </w:rPr>
        <w:t xml:space="preserve">в ноябре </w:t>
      </w:r>
      <w:r w:rsidR="00FD3DC8" w:rsidRPr="00E628E2">
        <w:rPr>
          <w:rFonts w:ascii="Times New Roman CYR" w:hAnsi="Times New Roman CYR" w:cs="Times New Roman CYR"/>
          <w:sz w:val="24"/>
          <w:szCs w:val="24"/>
        </w:rPr>
        <w:t>2014 года и включал</w:t>
      </w:r>
      <w:r w:rsidRPr="00E628E2">
        <w:rPr>
          <w:rFonts w:ascii="Times New Roman CYR" w:hAnsi="Times New Roman CYR" w:cs="Times New Roman CYR"/>
          <w:sz w:val="24"/>
          <w:szCs w:val="24"/>
        </w:rPr>
        <w:t xml:space="preserve">: </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подготовку и рассылку таблиц самообследования</w:t>
      </w:r>
      <w:r w:rsidR="00423FDC" w:rsidRPr="00E628E2">
        <w:rPr>
          <w:rFonts w:ascii="Times New Roman CYR" w:hAnsi="Times New Roman CYR" w:cs="Times New Roman CYR"/>
          <w:sz w:val="24"/>
          <w:szCs w:val="24"/>
        </w:rPr>
        <w:t xml:space="preserve"> для 113 школ</w:t>
      </w:r>
      <w:r w:rsidRPr="00E628E2">
        <w:rPr>
          <w:rFonts w:ascii="Times New Roman CYR" w:hAnsi="Times New Roman CYR" w:cs="Times New Roman CYR"/>
          <w:sz w:val="24"/>
          <w:szCs w:val="24"/>
        </w:rPr>
        <w:t>:</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сбор и обработку информации по таблицам самообследования</w:t>
      </w:r>
      <w:r w:rsidR="00423FDC" w:rsidRPr="00E628E2">
        <w:rPr>
          <w:rFonts w:ascii="Times New Roman CYR" w:hAnsi="Times New Roman CYR" w:cs="Times New Roman CYR"/>
          <w:sz w:val="24"/>
          <w:szCs w:val="24"/>
        </w:rPr>
        <w:t xml:space="preserve"> 110 школ</w:t>
      </w:r>
      <w:r w:rsidRPr="00E628E2">
        <w:rPr>
          <w:rFonts w:ascii="Times New Roman CYR" w:hAnsi="Times New Roman CYR" w:cs="Times New Roman CYR"/>
          <w:sz w:val="24"/>
          <w:szCs w:val="24"/>
        </w:rPr>
        <w:t>;</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формирование таблиц запроса/предложений на помощь в </w:t>
      </w:r>
      <w:r w:rsidR="00FD3DC8" w:rsidRPr="00E628E2">
        <w:rPr>
          <w:rFonts w:ascii="Times New Roman CYR" w:hAnsi="Times New Roman CYR" w:cs="Times New Roman CYR"/>
          <w:sz w:val="24"/>
          <w:szCs w:val="24"/>
        </w:rPr>
        <w:t>организации внутришкольного мониторинга</w:t>
      </w:r>
      <w:r w:rsidRPr="00E628E2">
        <w:rPr>
          <w:rFonts w:ascii="Times New Roman CYR" w:hAnsi="Times New Roman CYR" w:cs="Times New Roman CYR"/>
          <w:sz w:val="24"/>
          <w:szCs w:val="24"/>
        </w:rPr>
        <w:t>;</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сопоставление с таблицами запрос/пр</w:t>
      </w:r>
      <w:r w:rsidR="00C96C37" w:rsidRPr="00E628E2">
        <w:rPr>
          <w:rFonts w:ascii="Times New Roman CYR" w:hAnsi="Times New Roman CYR" w:cs="Times New Roman CYR"/>
          <w:sz w:val="24"/>
          <w:szCs w:val="24"/>
        </w:rPr>
        <w:t>едложение стажировочных пунктов</w:t>
      </w:r>
      <w:r w:rsidRPr="00E628E2">
        <w:rPr>
          <w:rFonts w:ascii="Times New Roman CYR" w:hAnsi="Times New Roman CYR" w:cs="Times New Roman CYR"/>
          <w:sz w:val="24"/>
          <w:szCs w:val="24"/>
        </w:rPr>
        <w:t>;</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подготовку пакета инструментов сбора и обработки информации в соответствии с запросом для второго этапа.</w:t>
      </w:r>
    </w:p>
    <w:p w:rsidR="00032A1C" w:rsidRPr="00E628E2" w:rsidRDefault="00FD3DC8" w:rsidP="00FD3DC8">
      <w:pPr>
        <w:autoSpaceDE w:val="0"/>
        <w:autoSpaceDN w:val="0"/>
        <w:adjustRightInd w:val="0"/>
        <w:spacing w:after="0" w:line="240" w:lineRule="auto"/>
        <w:jc w:val="both"/>
        <w:rPr>
          <w:rFonts w:ascii="Times New Roman CYR" w:hAnsi="Times New Roman CYR" w:cs="Times New Roman CYR"/>
          <w:sz w:val="24"/>
          <w:szCs w:val="24"/>
        </w:rPr>
      </w:pPr>
      <w:r w:rsidRPr="00E628E2">
        <w:rPr>
          <w:rFonts w:ascii="Times New Roman CYR" w:hAnsi="Times New Roman CYR" w:cs="Times New Roman CYR"/>
          <w:sz w:val="24"/>
          <w:szCs w:val="24"/>
        </w:rPr>
        <w:t>Второй этап осуществлен  в феврале и включал</w:t>
      </w:r>
      <w:r w:rsidR="00032A1C" w:rsidRPr="00E628E2">
        <w:rPr>
          <w:rFonts w:ascii="Times New Roman CYR" w:hAnsi="Times New Roman CYR" w:cs="Times New Roman CYR"/>
          <w:sz w:val="24"/>
          <w:szCs w:val="24"/>
        </w:rPr>
        <w:t>:</w:t>
      </w:r>
    </w:p>
    <w:p w:rsidR="00032A1C" w:rsidRPr="00E628E2" w:rsidRDefault="00423FD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обследование 22 </w:t>
      </w:r>
      <w:r w:rsidR="00032A1C" w:rsidRPr="00E628E2">
        <w:rPr>
          <w:rFonts w:ascii="Times New Roman CYR" w:hAnsi="Times New Roman CYR" w:cs="Times New Roman CYR"/>
          <w:sz w:val="24"/>
          <w:szCs w:val="24"/>
        </w:rPr>
        <w:t xml:space="preserve">школ </w:t>
      </w:r>
      <w:r w:rsidRPr="00E628E2">
        <w:rPr>
          <w:rFonts w:ascii="Times New Roman CYR" w:hAnsi="Times New Roman CYR" w:cs="Times New Roman CYR"/>
          <w:sz w:val="24"/>
          <w:szCs w:val="24"/>
        </w:rPr>
        <w:t xml:space="preserve"> - </w:t>
      </w:r>
      <w:r w:rsidR="00032A1C" w:rsidRPr="00E628E2">
        <w:rPr>
          <w:rFonts w:ascii="Times New Roman CYR" w:hAnsi="Times New Roman CYR" w:cs="Times New Roman CYR"/>
          <w:sz w:val="24"/>
          <w:szCs w:val="24"/>
        </w:rPr>
        <w:t xml:space="preserve">по запросу </w:t>
      </w:r>
      <w:r w:rsidRPr="00E628E2">
        <w:rPr>
          <w:rFonts w:ascii="Times New Roman CYR" w:hAnsi="Times New Roman CYR" w:cs="Times New Roman CYR"/>
          <w:sz w:val="24"/>
          <w:szCs w:val="24"/>
        </w:rPr>
        <w:t xml:space="preserve">самих </w:t>
      </w:r>
      <w:r w:rsidR="00032A1C" w:rsidRPr="00E628E2">
        <w:rPr>
          <w:rFonts w:ascii="Times New Roman CYR" w:hAnsi="Times New Roman CYR" w:cs="Times New Roman CYR"/>
          <w:sz w:val="24"/>
          <w:szCs w:val="24"/>
        </w:rPr>
        <w:t>образовательных организаций;</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итоговую сортировку и обработку данных;</w:t>
      </w:r>
    </w:p>
    <w:p w:rsidR="00032A1C" w:rsidRPr="00E628E2" w:rsidRDefault="00032A1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 xml:space="preserve">сопоставление данных мониторингового среза и </w:t>
      </w:r>
      <w:r w:rsidR="00423FDC" w:rsidRPr="00E628E2">
        <w:rPr>
          <w:rFonts w:ascii="Times New Roman CYR" w:hAnsi="Times New Roman CYR" w:cs="Times New Roman CYR"/>
          <w:sz w:val="24"/>
          <w:szCs w:val="24"/>
        </w:rPr>
        <w:t xml:space="preserve">объективных </w:t>
      </w:r>
      <w:r w:rsidRPr="00E628E2">
        <w:rPr>
          <w:rFonts w:ascii="Times New Roman CYR" w:hAnsi="Times New Roman CYR" w:cs="Times New Roman CYR"/>
          <w:sz w:val="24"/>
          <w:szCs w:val="24"/>
        </w:rPr>
        <w:t>данных;</w:t>
      </w:r>
    </w:p>
    <w:p w:rsidR="00032A1C" w:rsidRPr="00E628E2" w:rsidRDefault="00423FDC" w:rsidP="004C5C7D">
      <w:pPr>
        <w:numPr>
          <w:ilvl w:val="0"/>
          <w:numId w:val="33"/>
        </w:numPr>
        <w:autoSpaceDE w:val="0"/>
        <w:autoSpaceDN w:val="0"/>
        <w:adjustRightInd w:val="0"/>
        <w:spacing w:after="0" w:line="240" w:lineRule="auto"/>
        <w:ind w:left="1080" w:hanging="360"/>
        <w:jc w:val="both"/>
        <w:rPr>
          <w:rFonts w:ascii="Times New Roman CYR" w:hAnsi="Times New Roman CYR" w:cs="Times New Roman CYR"/>
          <w:sz w:val="24"/>
          <w:szCs w:val="24"/>
        </w:rPr>
      </w:pPr>
      <w:r w:rsidRPr="00E628E2">
        <w:rPr>
          <w:rFonts w:ascii="Times New Roman CYR" w:hAnsi="Times New Roman CYR" w:cs="Times New Roman CYR"/>
          <w:sz w:val="24"/>
          <w:szCs w:val="24"/>
        </w:rPr>
        <w:t>подготовку аналитических материалов (справок, отчета, доклада, научных публикаций).</w:t>
      </w:r>
    </w:p>
    <w:p w:rsidR="00032A1C" w:rsidRPr="00E628E2" w:rsidRDefault="00032A1C">
      <w:pPr>
        <w:spacing w:after="0" w:line="240" w:lineRule="auto"/>
        <w:ind w:firstLine="709"/>
        <w:jc w:val="both"/>
        <w:rPr>
          <w:rFonts w:ascii="Times New Roman" w:hAnsi="Times New Roman"/>
          <w:sz w:val="24"/>
        </w:rPr>
      </w:pPr>
    </w:p>
    <w:p w:rsidR="00A51CAC" w:rsidRPr="00E628E2" w:rsidRDefault="00CD3182" w:rsidP="006C243D">
      <w:pPr>
        <w:keepNext/>
        <w:spacing w:before="240" w:after="60"/>
        <w:rPr>
          <w:rFonts w:ascii="Cambria" w:eastAsia="Cambria" w:hAnsi="Cambria" w:cs="Cambria"/>
          <w:b/>
          <w:sz w:val="28"/>
        </w:rPr>
      </w:pPr>
      <w:r w:rsidRPr="00E628E2">
        <w:rPr>
          <w:rFonts w:ascii="Cambria" w:eastAsia="Cambria" w:hAnsi="Cambria" w:cs="Cambria"/>
          <w:b/>
          <w:sz w:val="28"/>
        </w:rPr>
        <w:t xml:space="preserve">Основные результаты первого этапа </w:t>
      </w:r>
    </w:p>
    <w:p w:rsidR="00A51CAC" w:rsidRPr="00E628E2" w:rsidRDefault="00CD3182" w:rsidP="004C5C7D">
      <w:pPr>
        <w:keepNext/>
        <w:numPr>
          <w:ilvl w:val="0"/>
          <w:numId w:val="2"/>
        </w:numPr>
        <w:tabs>
          <w:tab w:val="left" w:pos="1560"/>
        </w:tabs>
        <w:spacing w:before="240" w:after="60"/>
        <w:ind w:left="1440" w:hanging="360"/>
        <w:rPr>
          <w:rFonts w:ascii="Cambria" w:eastAsia="Cambria" w:hAnsi="Cambria" w:cs="Cambria"/>
          <w:b/>
          <w:sz w:val="24"/>
          <w:szCs w:val="24"/>
        </w:rPr>
      </w:pPr>
      <w:r w:rsidRPr="00E628E2">
        <w:rPr>
          <w:rFonts w:ascii="Cambria" w:eastAsia="Cambria" w:hAnsi="Cambria" w:cs="Cambria"/>
          <w:b/>
          <w:sz w:val="24"/>
          <w:szCs w:val="24"/>
        </w:rPr>
        <w:t>Общая информация</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В первом этапе мониторинга из 113 образовательных организаций г.</w:t>
      </w:r>
      <w:r w:rsidR="00AA0E62" w:rsidRPr="00E628E2">
        <w:rPr>
          <w:rFonts w:ascii="Times New Roman" w:hAnsi="Times New Roman"/>
          <w:sz w:val="24"/>
        </w:rPr>
        <w:t xml:space="preserve"> </w:t>
      </w:r>
      <w:r w:rsidRPr="00E628E2">
        <w:rPr>
          <w:rFonts w:ascii="Times New Roman" w:hAnsi="Times New Roman"/>
          <w:sz w:val="24"/>
        </w:rPr>
        <w:t>Новосибирска и Новосибирской области, входящих в проект, приняли участие 110 школ. Общее количество экспертов составило 506 человек.</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Исследования направлены на выявление субъективных представлений экспертов образовательных организаций о формировании инклюзивных процессов. Объективизация представленных данных позволяет определить, насколько принята инклюзия участниками образовательного процесса и какова эффективность реализации проекта по показателям </w:t>
      </w:r>
      <w:r w:rsidR="006C243D" w:rsidRPr="00E628E2">
        <w:rPr>
          <w:rFonts w:ascii="Times New Roman" w:hAnsi="Times New Roman"/>
          <w:sz w:val="24"/>
        </w:rPr>
        <w:t xml:space="preserve"> </w:t>
      </w:r>
      <w:r w:rsidRPr="00E628E2">
        <w:rPr>
          <w:rFonts w:ascii="Times New Roman" w:hAnsi="Times New Roman"/>
          <w:sz w:val="24"/>
        </w:rPr>
        <w:t xml:space="preserve">успешности </w:t>
      </w:r>
      <w:r w:rsidR="00B478A4" w:rsidRPr="00E628E2">
        <w:rPr>
          <w:rFonts w:ascii="Times New Roman" w:hAnsi="Times New Roman"/>
          <w:sz w:val="24"/>
        </w:rPr>
        <w:t xml:space="preserve">(образовательные достижения) </w:t>
      </w:r>
      <w:r w:rsidR="006C243D" w:rsidRPr="00E628E2">
        <w:rPr>
          <w:rFonts w:ascii="Times New Roman" w:hAnsi="Times New Roman"/>
          <w:sz w:val="24"/>
        </w:rPr>
        <w:t xml:space="preserve"> и </w:t>
      </w:r>
      <w:r w:rsidR="00B478A4" w:rsidRPr="00E628E2">
        <w:rPr>
          <w:rFonts w:ascii="Times New Roman" w:hAnsi="Times New Roman"/>
          <w:sz w:val="24"/>
        </w:rPr>
        <w:t xml:space="preserve">показателям </w:t>
      </w:r>
      <w:r w:rsidR="006C243D" w:rsidRPr="00E628E2">
        <w:rPr>
          <w:rFonts w:ascii="Times New Roman" w:hAnsi="Times New Roman"/>
          <w:sz w:val="24"/>
        </w:rPr>
        <w:t xml:space="preserve">социализации </w:t>
      </w:r>
      <w:r w:rsidRPr="00E628E2">
        <w:rPr>
          <w:rFonts w:ascii="Times New Roman" w:hAnsi="Times New Roman"/>
          <w:sz w:val="24"/>
        </w:rPr>
        <w:t>детей.</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Три школы отказались от участия в мониторинге и заявили о выходе из проекта:</w:t>
      </w:r>
    </w:p>
    <w:p w:rsidR="00A51CAC" w:rsidRPr="00E628E2" w:rsidRDefault="00CD3182" w:rsidP="004C5C7D">
      <w:pPr>
        <w:numPr>
          <w:ilvl w:val="0"/>
          <w:numId w:val="38"/>
        </w:numPr>
        <w:spacing w:after="0" w:line="240" w:lineRule="auto"/>
        <w:ind w:firstLine="709"/>
        <w:jc w:val="both"/>
        <w:rPr>
          <w:rFonts w:ascii="Times New Roman" w:hAnsi="Times New Roman"/>
          <w:sz w:val="24"/>
        </w:rPr>
      </w:pPr>
      <w:r w:rsidRPr="00E628E2">
        <w:rPr>
          <w:rFonts w:ascii="Times New Roman" w:hAnsi="Times New Roman"/>
          <w:sz w:val="24"/>
        </w:rPr>
        <w:t>МКОУ Баганская СОШ №1 (15 детей с ОВЗ)</w:t>
      </w:r>
    </w:p>
    <w:p w:rsidR="00A51CAC" w:rsidRPr="00E628E2" w:rsidRDefault="00CD3182" w:rsidP="004C5C7D">
      <w:pPr>
        <w:numPr>
          <w:ilvl w:val="0"/>
          <w:numId w:val="38"/>
        </w:numPr>
        <w:spacing w:after="0" w:line="240" w:lineRule="auto"/>
        <w:ind w:firstLine="709"/>
        <w:jc w:val="both"/>
        <w:rPr>
          <w:rFonts w:ascii="Times New Roman" w:hAnsi="Times New Roman"/>
          <w:sz w:val="24"/>
        </w:rPr>
      </w:pPr>
      <w:r w:rsidRPr="00E628E2">
        <w:rPr>
          <w:rFonts w:ascii="Times New Roman" w:hAnsi="Times New Roman"/>
          <w:sz w:val="24"/>
        </w:rPr>
        <w:t>МКОУ Сузунская СОШ №1 (15 детей с ОВЗ)</w:t>
      </w:r>
    </w:p>
    <w:p w:rsidR="00A51CAC" w:rsidRPr="00E628E2" w:rsidRDefault="00CD3182" w:rsidP="004C5C7D">
      <w:pPr>
        <w:numPr>
          <w:ilvl w:val="0"/>
          <w:numId w:val="38"/>
        </w:numPr>
        <w:spacing w:after="0" w:line="240" w:lineRule="auto"/>
        <w:ind w:firstLine="709"/>
        <w:jc w:val="both"/>
        <w:rPr>
          <w:rFonts w:ascii="Times New Roman" w:hAnsi="Times New Roman"/>
          <w:sz w:val="24"/>
        </w:rPr>
      </w:pPr>
      <w:r w:rsidRPr="00E628E2">
        <w:rPr>
          <w:rFonts w:ascii="Times New Roman" w:hAnsi="Times New Roman"/>
          <w:sz w:val="24"/>
        </w:rPr>
        <w:t>МБОУ СОШ №60 г. Обь. (12 детей с ОВЗ)</w:t>
      </w:r>
    </w:p>
    <w:p w:rsidR="00A51CAC" w:rsidRPr="00E628E2" w:rsidRDefault="00CD3182" w:rsidP="00B478A4">
      <w:pPr>
        <w:spacing w:after="0" w:line="240" w:lineRule="auto"/>
        <w:ind w:firstLine="709"/>
        <w:jc w:val="both"/>
        <w:rPr>
          <w:rFonts w:ascii="Times New Roman" w:hAnsi="Times New Roman"/>
          <w:sz w:val="24"/>
        </w:rPr>
      </w:pPr>
      <w:r w:rsidRPr="00E628E2">
        <w:rPr>
          <w:rFonts w:ascii="Times New Roman" w:hAnsi="Times New Roman"/>
          <w:sz w:val="24"/>
        </w:rPr>
        <w:t xml:space="preserve">Эти школы  не участвовали </w:t>
      </w:r>
      <w:r w:rsidR="006C243D" w:rsidRPr="00E628E2">
        <w:rPr>
          <w:rFonts w:ascii="Times New Roman" w:hAnsi="Times New Roman"/>
          <w:sz w:val="24"/>
        </w:rPr>
        <w:t xml:space="preserve">и </w:t>
      </w:r>
      <w:r w:rsidRPr="00E628E2">
        <w:rPr>
          <w:rFonts w:ascii="Times New Roman" w:hAnsi="Times New Roman"/>
          <w:sz w:val="24"/>
        </w:rPr>
        <w:t>в мониторинге 2013 года, однако своё желание выйти из проекта письменно не подтвердили.</w:t>
      </w:r>
      <w:r w:rsidR="00B478A4" w:rsidRPr="00E628E2">
        <w:rPr>
          <w:rFonts w:ascii="Times New Roman" w:hAnsi="Times New Roman"/>
          <w:sz w:val="24"/>
        </w:rPr>
        <w:t xml:space="preserve"> </w:t>
      </w:r>
      <w:r w:rsidRPr="00E628E2">
        <w:rPr>
          <w:rFonts w:ascii="Times New Roman" w:hAnsi="Times New Roman"/>
          <w:sz w:val="24"/>
        </w:rPr>
        <w:t xml:space="preserve">Четыре школы направили </w:t>
      </w:r>
      <w:r w:rsidR="006C243D" w:rsidRPr="00E628E2">
        <w:rPr>
          <w:rFonts w:ascii="Times New Roman" w:hAnsi="Times New Roman"/>
          <w:sz w:val="24"/>
        </w:rPr>
        <w:t xml:space="preserve">заполненный </w:t>
      </w:r>
      <w:r w:rsidRPr="00E628E2">
        <w:rPr>
          <w:rFonts w:ascii="Times New Roman" w:hAnsi="Times New Roman"/>
          <w:sz w:val="24"/>
        </w:rPr>
        <w:t xml:space="preserve">опросник без таблиц. В этом случае сведения </w:t>
      </w:r>
      <w:r w:rsidR="00B478A4" w:rsidRPr="00E628E2">
        <w:rPr>
          <w:rFonts w:ascii="Times New Roman" w:hAnsi="Times New Roman"/>
          <w:sz w:val="24"/>
        </w:rPr>
        <w:t xml:space="preserve">признаны </w:t>
      </w:r>
      <w:r w:rsidRPr="00E628E2">
        <w:rPr>
          <w:rFonts w:ascii="Times New Roman" w:hAnsi="Times New Roman"/>
          <w:sz w:val="24"/>
        </w:rPr>
        <w:t>неполными.</w:t>
      </w:r>
    </w:p>
    <w:p w:rsidR="00A51CAC" w:rsidRPr="00E628E2" w:rsidRDefault="00CD3182">
      <w:pPr>
        <w:spacing w:after="0" w:line="240" w:lineRule="auto"/>
        <w:ind w:firstLine="709"/>
        <w:jc w:val="both"/>
        <w:rPr>
          <w:rFonts w:ascii="Times New Roman" w:hAnsi="Times New Roman"/>
          <w:i/>
          <w:sz w:val="24"/>
        </w:rPr>
      </w:pPr>
      <w:r w:rsidRPr="00E628E2">
        <w:rPr>
          <w:rFonts w:ascii="Times New Roman" w:hAnsi="Times New Roman"/>
          <w:i/>
          <w:sz w:val="24"/>
        </w:rPr>
        <w:t>Использо</w:t>
      </w:r>
      <w:r w:rsidR="00B478A4" w:rsidRPr="00E628E2">
        <w:rPr>
          <w:rFonts w:ascii="Times New Roman" w:hAnsi="Times New Roman"/>
          <w:i/>
          <w:sz w:val="24"/>
        </w:rPr>
        <w:t>вался следующий инструментарий:</w:t>
      </w:r>
      <w:r w:rsidRPr="00E628E2">
        <w:rPr>
          <w:rFonts w:ascii="Times New Roman" w:hAnsi="Times New Roman"/>
          <w:i/>
          <w:sz w:val="24"/>
        </w:rPr>
        <w:t xml:space="preserve"> </w:t>
      </w:r>
    </w:p>
    <w:p w:rsidR="00A51CAC" w:rsidRPr="00E628E2" w:rsidRDefault="00CD3182" w:rsidP="004C5C7D">
      <w:pPr>
        <w:numPr>
          <w:ilvl w:val="0"/>
          <w:numId w:val="3"/>
        </w:numPr>
        <w:spacing w:after="0" w:line="240" w:lineRule="auto"/>
        <w:ind w:left="567" w:hanging="360"/>
        <w:jc w:val="both"/>
        <w:rPr>
          <w:rFonts w:ascii="Times New Roman" w:hAnsi="Times New Roman"/>
          <w:sz w:val="24"/>
        </w:rPr>
      </w:pPr>
      <w:r w:rsidRPr="00E628E2">
        <w:rPr>
          <w:rFonts w:ascii="Times New Roman" w:hAnsi="Times New Roman"/>
          <w:sz w:val="24"/>
        </w:rPr>
        <w:t>Онлайн-опросник, состоящий из 11 утверждений и направленный на определение субъект</w:t>
      </w:r>
      <w:r w:rsidR="0090514E" w:rsidRPr="00E628E2">
        <w:rPr>
          <w:rFonts w:ascii="Times New Roman" w:hAnsi="Times New Roman"/>
          <w:sz w:val="24"/>
        </w:rPr>
        <w:t xml:space="preserve">ивных экспертных оценок </w:t>
      </w:r>
      <w:r w:rsidRPr="00E628E2">
        <w:rPr>
          <w:rFonts w:ascii="Times New Roman" w:hAnsi="Times New Roman"/>
          <w:sz w:val="24"/>
        </w:rPr>
        <w:t xml:space="preserve"> сформированности инклюзивных процессов. </w:t>
      </w:r>
    </w:p>
    <w:p w:rsidR="00A51CAC" w:rsidRPr="00E628E2" w:rsidRDefault="00CD3182" w:rsidP="00AA0E62">
      <w:pPr>
        <w:numPr>
          <w:ilvl w:val="0"/>
          <w:numId w:val="3"/>
        </w:numPr>
        <w:spacing w:after="0" w:line="240" w:lineRule="auto"/>
        <w:ind w:left="567" w:hanging="360"/>
        <w:jc w:val="both"/>
        <w:rPr>
          <w:rFonts w:ascii="Times New Roman" w:hAnsi="Times New Roman"/>
          <w:sz w:val="24"/>
        </w:rPr>
      </w:pPr>
      <w:r w:rsidRPr="00E628E2">
        <w:rPr>
          <w:rFonts w:ascii="Times New Roman" w:hAnsi="Times New Roman"/>
          <w:sz w:val="24"/>
        </w:rPr>
        <w:t>Приложения к</w:t>
      </w:r>
      <w:r w:rsidR="00B478A4" w:rsidRPr="00E628E2">
        <w:rPr>
          <w:rFonts w:ascii="Times New Roman" w:hAnsi="Times New Roman"/>
          <w:sz w:val="24"/>
        </w:rPr>
        <w:t xml:space="preserve"> оп</w:t>
      </w:r>
      <w:r w:rsidR="00AA0E62" w:rsidRPr="00E628E2">
        <w:rPr>
          <w:rFonts w:ascii="Times New Roman" w:hAnsi="Times New Roman"/>
          <w:sz w:val="24"/>
        </w:rPr>
        <w:t>р</w:t>
      </w:r>
      <w:r w:rsidR="00B478A4" w:rsidRPr="00E628E2">
        <w:rPr>
          <w:rFonts w:ascii="Times New Roman" w:hAnsi="Times New Roman"/>
          <w:sz w:val="24"/>
        </w:rPr>
        <w:t xml:space="preserve">оснику в формате таблиц Excel, </w:t>
      </w:r>
      <w:r w:rsidR="005463CD" w:rsidRPr="00E628E2">
        <w:rPr>
          <w:rFonts w:ascii="Times New Roman" w:hAnsi="Times New Roman"/>
          <w:sz w:val="24"/>
        </w:rPr>
        <w:t xml:space="preserve">которое </w:t>
      </w:r>
      <w:r w:rsidR="00B478A4" w:rsidRPr="00E628E2">
        <w:rPr>
          <w:rFonts w:ascii="Times New Roman" w:hAnsi="Times New Roman"/>
          <w:sz w:val="24"/>
        </w:rPr>
        <w:t>включал</w:t>
      </w:r>
      <w:r w:rsidR="005463CD" w:rsidRPr="00E628E2">
        <w:rPr>
          <w:rFonts w:ascii="Times New Roman" w:hAnsi="Times New Roman"/>
          <w:sz w:val="24"/>
        </w:rPr>
        <w:t>о</w:t>
      </w:r>
      <w:r w:rsidR="00B478A4" w:rsidRPr="00E628E2">
        <w:rPr>
          <w:rFonts w:ascii="Times New Roman" w:hAnsi="Times New Roman"/>
          <w:sz w:val="24"/>
        </w:rPr>
        <w:t xml:space="preserve"> следующие разделы</w:t>
      </w:r>
      <w:r w:rsidR="00AA0E62" w:rsidRPr="00E628E2">
        <w:rPr>
          <w:rFonts w:ascii="Times New Roman" w:hAnsi="Times New Roman"/>
          <w:sz w:val="24"/>
        </w:rPr>
        <w:t xml:space="preserve">: </w:t>
      </w:r>
      <w:r w:rsidRPr="00E628E2">
        <w:rPr>
          <w:rFonts w:ascii="Times New Roman" w:hAnsi="Times New Roman"/>
          <w:sz w:val="24"/>
        </w:rPr>
        <w:t>«Критерии и показатели внутришкольного мониторинга»</w:t>
      </w:r>
      <w:r w:rsidR="00B478A4" w:rsidRPr="00E628E2">
        <w:rPr>
          <w:rFonts w:ascii="Times New Roman" w:hAnsi="Times New Roman"/>
          <w:sz w:val="24"/>
        </w:rPr>
        <w:t>;</w:t>
      </w:r>
      <w:r w:rsidRPr="00E628E2">
        <w:rPr>
          <w:rFonts w:ascii="Times New Roman" w:hAnsi="Times New Roman"/>
          <w:sz w:val="24"/>
        </w:rPr>
        <w:t xml:space="preserve"> «Динамика образовательных достижений детей в условиях инклюзии»</w:t>
      </w:r>
      <w:r w:rsidR="00B478A4" w:rsidRPr="00E628E2">
        <w:rPr>
          <w:rFonts w:ascii="Times New Roman" w:hAnsi="Times New Roman"/>
          <w:sz w:val="24"/>
        </w:rPr>
        <w:t>;</w:t>
      </w:r>
      <w:r w:rsidRPr="00E628E2">
        <w:rPr>
          <w:rFonts w:ascii="Times New Roman" w:hAnsi="Times New Roman"/>
          <w:sz w:val="24"/>
        </w:rPr>
        <w:t xml:space="preserve"> «Запрос на помощь в организации внутришкольного мониторинга»</w:t>
      </w:r>
      <w:r w:rsidR="00B478A4" w:rsidRPr="00E628E2">
        <w:rPr>
          <w:rFonts w:ascii="Times New Roman" w:hAnsi="Times New Roman"/>
          <w:sz w:val="24"/>
        </w:rPr>
        <w:t>.</w:t>
      </w:r>
      <w:r w:rsidRPr="00E628E2">
        <w:rPr>
          <w:rFonts w:ascii="Times New Roman" w:hAnsi="Times New Roman"/>
          <w:sz w:val="24"/>
        </w:rPr>
        <w:t xml:space="preserve">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lastRenderedPageBreak/>
        <w:t>Данн</w:t>
      </w:r>
      <w:r w:rsidR="00B478A4" w:rsidRPr="00E628E2">
        <w:rPr>
          <w:rFonts w:ascii="Times New Roman" w:hAnsi="Times New Roman"/>
          <w:sz w:val="24"/>
        </w:rPr>
        <w:t>ый метод требует от экспертов</w:t>
      </w:r>
      <w:r w:rsidRPr="00E628E2">
        <w:rPr>
          <w:rFonts w:ascii="Times New Roman" w:hAnsi="Times New Roman"/>
          <w:sz w:val="24"/>
        </w:rPr>
        <w:t xml:space="preserve"> определённого уровня понимания инклюзивных процессов и умения анализировать собственную деятельность. Интегративный результат обработки </w:t>
      </w:r>
      <w:r w:rsidR="00B478A4" w:rsidRPr="00E628E2">
        <w:rPr>
          <w:rFonts w:ascii="Times New Roman" w:hAnsi="Times New Roman"/>
          <w:sz w:val="24"/>
        </w:rPr>
        <w:t xml:space="preserve">данных </w:t>
      </w:r>
      <w:r w:rsidRPr="00E628E2">
        <w:rPr>
          <w:rFonts w:ascii="Times New Roman" w:hAnsi="Times New Roman"/>
          <w:sz w:val="24"/>
        </w:rPr>
        <w:t xml:space="preserve"> позволяет н</w:t>
      </w:r>
      <w:r w:rsidR="00B478A4" w:rsidRPr="00E628E2">
        <w:rPr>
          <w:rFonts w:ascii="Times New Roman" w:hAnsi="Times New Roman"/>
          <w:sz w:val="24"/>
        </w:rPr>
        <w:t>е только определить субъективные</w:t>
      </w:r>
      <w:r w:rsidRPr="00E628E2">
        <w:rPr>
          <w:rFonts w:ascii="Times New Roman" w:hAnsi="Times New Roman"/>
          <w:sz w:val="24"/>
        </w:rPr>
        <w:t xml:space="preserve"> </w:t>
      </w:r>
      <w:r w:rsidR="00B478A4" w:rsidRPr="00E628E2">
        <w:rPr>
          <w:rFonts w:ascii="Times New Roman" w:hAnsi="Times New Roman"/>
          <w:sz w:val="24"/>
        </w:rPr>
        <w:t xml:space="preserve">оценки </w:t>
      </w:r>
      <w:r w:rsidRPr="00E628E2">
        <w:rPr>
          <w:rFonts w:ascii="Times New Roman" w:hAnsi="Times New Roman"/>
          <w:sz w:val="24"/>
        </w:rPr>
        <w:t>экспертами уровня и динамики формирования инклюзивных процессов в ш</w:t>
      </w:r>
      <w:r w:rsidR="00B478A4" w:rsidRPr="00E628E2">
        <w:rPr>
          <w:rFonts w:ascii="Times New Roman" w:hAnsi="Times New Roman"/>
          <w:sz w:val="24"/>
        </w:rPr>
        <w:t xml:space="preserve">коле, но и объективизировать их при сопоставлении с материалами </w:t>
      </w:r>
      <w:r w:rsidR="00AA0E62" w:rsidRPr="00E628E2">
        <w:rPr>
          <w:rFonts w:ascii="Times New Roman CYR" w:hAnsi="Times New Roman CYR" w:cs="Times New Roman CYR"/>
          <w:sz w:val="24"/>
          <w:szCs w:val="24"/>
        </w:rPr>
        <w:t>Единой база учёта детей с ОВЗ Новосибирской области.</w:t>
      </w:r>
    </w:p>
    <w:p w:rsidR="00B478A4" w:rsidRPr="00E628E2" w:rsidRDefault="00CD3182" w:rsidP="00B478A4">
      <w:pPr>
        <w:suppressAutoHyphens/>
        <w:spacing w:after="0" w:line="240" w:lineRule="auto"/>
        <w:ind w:firstLine="709"/>
        <w:jc w:val="both"/>
        <w:rPr>
          <w:rFonts w:ascii="Times New Roman" w:hAnsi="Times New Roman"/>
          <w:i/>
          <w:sz w:val="24"/>
        </w:rPr>
      </w:pPr>
      <w:r w:rsidRPr="00E628E2">
        <w:rPr>
          <w:rFonts w:ascii="Times New Roman" w:hAnsi="Times New Roman"/>
          <w:sz w:val="24"/>
        </w:rPr>
        <w:t xml:space="preserve">С помощью данного метода предполагалось </w:t>
      </w:r>
      <w:r w:rsidR="00B478A4" w:rsidRPr="00E628E2">
        <w:rPr>
          <w:rFonts w:ascii="Times New Roman" w:hAnsi="Times New Roman"/>
          <w:sz w:val="24"/>
        </w:rPr>
        <w:t xml:space="preserve">выявить проблемные зоны в организации инклюзивного образовательного процесса, а именно </w:t>
      </w:r>
      <w:r w:rsidR="00B478A4" w:rsidRPr="00E628E2">
        <w:rPr>
          <w:rFonts w:ascii="Times New Roman" w:hAnsi="Times New Roman"/>
          <w:i/>
          <w:sz w:val="24"/>
        </w:rPr>
        <w:t>получить ответы на следующие проблемные вопросы:</w:t>
      </w:r>
    </w:p>
    <w:p w:rsidR="00B478A4" w:rsidRPr="00E628E2" w:rsidRDefault="00B478A4" w:rsidP="00E628E2">
      <w:pPr>
        <w:numPr>
          <w:ilvl w:val="0"/>
          <w:numId w:val="48"/>
        </w:numPr>
        <w:suppressAutoHyphens/>
        <w:spacing w:after="0" w:line="240" w:lineRule="auto"/>
        <w:ind w:left="709"/>
        <w:jc w:val="both"/>
        <w:rPr>
          <w:rFonts w:ascii="Times New Roman" w:hAnsi="Times New Roman"/>
          <w:sz w:val="24"/>
        </w:rPr>
      </w:pPr>
      <w:r w:rsidRPr="00E628E2">
        <w:rPr>
          <w:rFonts w:ascii="Times New Roman" w:hAnsi="Times New Roman"/>
          <w:sz w:val="24"/>
        </w:rPr>
        <w:t>К</w:t>
      </w:r>
      <w:r w:rsidR="00CD3182" w:rsidRPr="00E628E2">
        <w:rPr>
          <w:rFonts w:ascii="Times New Roman" w:hAnsi="Times New Roman"/>
          <w:sz w:val="24"/>
        </w:rPr>
        <w:t>акие трудности испытывают учителя при орган</w:t>
      </w:r>
      <w:r w:rsidRPr="00E628E2">
        <w:rPr>
          <w:rFonts w:ascii="Times New Roman" w:hAnsi="Times New Roman"/>
          <w:sz w:val="24"/>
        </w:rPr>
        <w:t xml:space="preserve">изации образовательного процесс? </w:t>
      </w:r>
    </w:p>
    <w:p w:rsidR="00727EE5" w:rsidRPr="00E628E2" w:rsidRDefault="00B478A4" w:rsidP="00E628E2">
      <w:pPr>
        <w:numPr>
          <w:ilvl w:val="0"/>
          <w:numId w:val="48"/>
        </w:numPr>
        <w:suppressAutoHyphens/>
        <w:spacing w:after="0" w:line="240" w:lineRule="auto"/>
        <w:ind w:left="709"/>
        <w:jc w:val="both"/>
        <w:rPr>
          <w:rFonts w:ascii="Times New Roman" w:hAnsi="Times New Roman"/>
          <w:sz w:val="24"/>
        </w:rPr>
      </w:pPr>
      <w:r w:rsidRPr="00E628E2">
        <w:rPr>
          <w:rFonts w:ascii="Times New Roman" w:hAnsi="Times New Roman"/>
          <w:sz w:val="24"/>
        </w:rPr>
        <w:t xml:space="preserve">Насколько педагоги </w:t>
      </w:r>
      <w:r w:rsidR="00CD3182" w:rsidRPr="00E628E2">
        <w:rPr>
          <w:rFonts w:ascii="Times New Roman" w:hAnsi="Times New Roman"/>
          <w:sz w:val="24"/>
        </w:rPr>
        <w:t xml:space="preserve"> обеспечены организационно-методической и научно-методической помощью в своей инновац</w:t>
      </w:r>
      <w:r w:rsidRPr="00E628E2">
        <w:rPr>
          <w:rFonts w:ascii="Times New Roman" w:hAnsi="Times New Roman"/>
          <w:sz w:val="24"/>
        </w:rPr>
        <w:t>ионной практике?</w:t>
      </w:r>
    </w:p>
    <w:p w:rsidR="00727EE5" w:rsidRPr="00E628E2" w:rsidRDefault="00B478A4" w:rsidP="00E628E2">
      <w:pPr>
        <w:numPr>
          <w:ilvl w:val="0"/>
          <w:numId w:val="48"/>
        </w:numPr>
        <w:suppressAutoHyphens/>
        <w:spacing w:after="0" w:line="240" w:lineRule="auto"/>
        <w:ind w:left="709"/>
        <w:jc w:val="both"/>
        <w:rPr>
          <w:rFonts w:ascii="Times New Roman" w:hAnsi="Times New Roman"/>
          <w:sz w:val="24"/>
        </w:rPr>
      </w:pPr>
      <w:r w:rsidRPr="00E628E2">
        <w:rPr>
          <w:rFonts w:ascii="Times New Roman" w:hAnsi="Times New Roman"/>
          <w:sz w:val="24"/>
        </w:rPr>
        <w:t>С</w:t>
      </w:r>
      <w:r w:rsidR="00CD3182" w:rsidRPr="00E628E2">
        <w:rPr>
          <w:rFonts w:ascii="Times New Roman" w:hAnsi="Times New Roman"/>
          <w:sz w:val="24"/>
        </w:rPr>
        <w:t>овпадают ли оценки результативности проекта, предъявляемые образовательными организациями, с планируемыми достижениями,</w:t>
      </w:r>
      <w:r w:rsidRPr="00E628E2">
        <w:rPr>
          <w:rFonts w:ascii="Times New Roman" w:hAnsi="Times New Roman"/>
          <w:sz w:val="24"/>
        </w:rPr>
        <w:t xml:space="preserve"> отраженными в школьных проектах, в региональном проекте?</w:t>
      </w:r>
    </w:p>
    <w:p w:rsidR="00727EE5" w:rsidRPr="00E628E2" w:rsidRDefault="00B478A4" w:rsidP="00E628E2">
      <w:pPr>
        <w:numPr>
          <w:ilvl w:val="0"/>
          <w:numId w:val="48"/>
        </w:numPr>
        <w:suppressAutoHyphens/>
        <w:spacing w:after="0" w:line="240" w:lineRule="auto"/>
        <w:ind w:left="709"/>
        <w:jc w:val="both"/>
        <w:rPr>
          <w:rFonts w:ascii="Times New Roman" w:hAnsi="Times New Roman"/>
          <w:sz w:val="24"/>
        </w:rPr>
      </w:pPr>
      <w:r w:rsidRPr="00E628E2">
        <w:rPr>
          <w:rFonts w:ascii="Times New Roman" w:hAnsi="Times New Roman"/>
          <w:sz w:val="24"/>
        </w:rPr>
        <w:t>К</w:t>
      </w:r>
      <w:r w:rsidR="00CD3182" w:rsidRPr="00E628E2">
        <w:rPr>
          <w:rFonts w:ascii="Times New Roman" w:hAnsi="Times New Roman"/>
          <w:sz w:val="24"/>
        </w:rPr>
        <w:t>ак</w:t>
      </w:r>
      <w:r w:rsidRPr="00E628E2">
        <w:rPr>
          <w:rFonts w:ascii="Times New Roman" w:hAnsi="Times New Roman"/>
          <w:sz w:val="24"/>
        </w:rPr>
        <w:t xml:space="preserve"> оценивают динамику образовательных достижений </w:t>
      </w:r>
      <w:r w:rsidR="00CD3182" w:rsidRPr="00E628E2">
        <w:rPr>
          <w:rFonts w:ascii="Times New Roman" w:hAnsi="Times New Roman"/>
          <w:sz w:val="24"/>
        </w:rPr>
        <w:t xml:space="preserve"> и динамику социализации детей с ОВЗ и других учащихся в </w:t>
      </w:r>
      <w:r w:rsidR="00727EE5" w:rsidRPr="00E628E2">
        <w:rPr>
          <w:rFonts w:ascii="Times New Roman" w:hAnsi="Times New Roman"/>
          <w:sz w:val="24"/>
        </w:rPr>
        <w:t>инклюзивных школах?</w:t>
      </w:r>
    </w:p>
    <w:p w:rsidR="00727EE5" w:rsidRPr="00E628E2" w:rsidRDefault="00727EE5" w:rsidP="00E628E2">
      <w:pPr>
        <w:numPr>
          <w:ilvl w:val="0"/>
          <w:numId w:val="48"/>
        </w:numPr>
        <w:suppressAutoHyphens/>
        <w:spacing w:after="0" w:line="240" w:lineRule="auto"/>
        <w:ind w:left="709"/>
        <w:jc w:val="both"/>
        <w:rPr>
          <w:rFonts w:ascii="Times New Roman" w:hAnsi="Times New Roman"/>
          <w:sz w:val="24"/>
        </w:rPr>
      </w:pPr>
      <w:r w:rsidRPr="00E628E2">
        <w:rPr>
          <w:rFonts w:ascii="Times New Roman" w:hAnsi="Times New Roman"/>
          <w:sz w:val="24"/>
        </w:rPr>
        <w:t>Н</w:t>
      </w:r>
      <w:r w:rsidR="00CD3182" w:rsidRPr="00E628E2">
        <w:rPr>
          <w:rFonts w:ascii="Times New Roman" w:hAnsi="Times New Roman"/>
          <w:sz w:val="24"/>
        </w:rPr>
        <w:t xml:space="preserve">асколько </w:t>
      </w:r>
      <w:r w:rsidRPr="00E628E2">
        <w:rPr>
          <w:rFonts w:ascii="Times New Roman" w:hAnsi="Times New Roman"/>
          <w:sz w:val="24"/>
        </w:rPr>
        <w:t xml:space="preserve">управленческие команды </w:t>
      </w:r>
      <w:r w:rsidR="00CD3182" w:rsidRPr="00E628E2">
        <w:rPr>
          <w:rFonts w:ascii="Times New Roman" w:hAnsi="Times New Roman"/>
          <w:sz w:val="24"/>
        </w:rPr>
        <w:t>удовлетворены динамикой фор</w:t>
      </w:r>
      <w:r w:rsidRPr="00E628E2">
        <w:rPr>
          <w:rFonts w:ascii="Times New Roman" w:hAnsi="Times New Roman"/>
          <w:sz w:val="24"/>
        </w:rPr>
        <w:t>мирования инклюзивных процессов?</w:t>
      </w:r>
    </w:p>
    <w:p w:rsidR="00A51CAC" w:rsidRPr="00E628E2" w:rsidRDefault="00727EE5" w:rsidP="00E628E2">
      <w:pPr>
        <w:numPr>
          <w:ilvl w:val="0"/>
          <w:numId w:val="48"/>
        </w:numPr>
        <w:suppressAutoHyphens/>
        <w:spacing w:after="0" w:line="240" w:lineRule="auto"/>
        <w:ind w:left="709"/>
        <w:jc w:val="both"/>
        <w:rPr>
          <w:rFonts w:ascii="Times New Roman" w:hAnsi="Times New Roman"/>
          <w:sz w:val="24"/>
        </w:rPr>
      </w:pPr>
      <w:r w:rsidRPr="00E628E2">
        <w:rPr>
          <w:rFonts w:ascii="Times New Roman" w:hAnsi="Times New Roman"/>
          <w:sz w:val="24"/>
        </w:rPr>
        <w:t>Н</w:t>
      </w:r>
      <w:r w:rsidR="00CD3182" w:rsidRPr="00E628E2">
        <w:rPr>
          <w:rFonts w:ascii="Times New Roman" w:hAnsi="Times New Roman"/>
          <w:sz w:val="24"/>
        </w:rPr>
        <w:t>асколько психологически и технологически (методически) готовы педагогические ко</w:t>
      </w:r>
      <w:r w:rsidRPr="00E628E2">
        <w:rPr>
          <w:rFonts w:ascii="Times New Roman" w:hAnsi="Times New Roman"/>
          <w:sz w:val="24"/>
        </w:rPr>
        <w:t>ллективы к инклюзивной практике?</w:t>
      </w:r>
    </w:p>
    <w:p w:rsidR="00A51CAC" w:rsidRPr="00E628E2" w:rsidRDefault="00CD3182" w:rsidP="004C5C7D">
      <w:pPr>
        <w:keepNext/>
        <w:numPr>
          <w:ilvl w:val="0"/>
          <w:numId w:val="4"/>
        </w:numPr>
        <w:tabs>
          <w:tab w:val="left" w:pos="1560"/>
        </w:tabs>
        <w:spacing w:before="240" w:after="60" w:line="240" w:lineRule="auto"/>
        <w:ind w:left="1440" w:hanging="360"/>
        <w:rPr>
          <w:rFonts w:ascii="Cambria" w:eastAsia="Cambria" w:hAnsi="Cambria" w:cs="Cambria"/>
          <w:b/>
          <w:sz w:val="24"/>
          <w:szCs w:val="24"/>
        </w:rPr>
      </w:pPr>
      <w:r w:rsidRPr="00E628E2">
        <w:rPr>
          <w:rFonts w:ascii="Cambria" w:eastAsia="Cambria" w:hAnsi="Cambria" w:cs="Cambria"/>
          <w:b/>
          <w:sz w:val="24"/>
          <w:szCs w:val="24"/>
        </w:rPr>
        <w:t>Статистические данные</w:t>
      </w:r>
      <w:r w:rsidR="00727EE5" w:rsidRPr="00E628E2">
        <w:rPr>
          <w:rFonts w:ascii="Cambria" w:eastAsia="Cambria" w:hAnsi="Cambria" w:cs="Cambria"/>
          <w:b/>
          <w:sz w:val="24"/>
          <w:szCs w:val="24"/>
        </w:rPr>
        <w:t xml:space="preserve"> по 1 этапу</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Общее количество детей, обучающихся в школах регионального проекта</w:t>
      </w:r>
      <w:r w:rsidR="00012DA4" w:rsidRPr="00E628E2">
        <w:rPr>
          <w:rFonts w:ascii="Times New Roman" w:hAnsi="Times New Roman"/>
          <w:sz w:val="24"/>
        </w:rPr>
        <w:t>,</w:t>
      </w:r>
      <w:r w:rsidRPr="00E628E2">
        <w:rPr>
          <w:rFonts w:ascii="Arial" w:eastAsia="Arial" w:hAnsi="Arial" w:cs="Arial"/>
          <w:b/>
          <w:sz w:val="24"/>
        </w:rPr>
        <w:t xml:space="preserve"> – </w:t>
      </w:r>
      <w:r w:rsidRPr="00E628E2">
        <w:rPr>
          <w:rFonts w:ascii="Times New Roman" w:hAnsi="Times New Roman"/>
          <w:b/>
          <w:i/>
          <w:sz w:val="24"/>
        </w:rPr>
        <w:t>37424</w:t>
      </w:r>
      <w:r w:rsidRPr="00E628E2">
        <w:rPr>
          <w:rFonts w:ascii="Times New Roman" w:hAnsi="Times New Roman"/>
          <w:sz w:val="24"/>
        </w:rPr>
        <w:t xml:space="preserve"> чел.; из них детей с ОВ</w:t>
      </w:r>
      <w:r w:rsidR="005B0C2A" w:rsidRPr="00E628E2">
        <w:rPr>
          <w:rFonts w:ascii="Times New Roman" w:hAnsi="Times New Roman"/>
          <w:sz w:val="24"/>
        </w:rPr>
        <w:t xml:space="preserve"> </w:t>
      </w:r>
      <w:r w:rsidRPr="00E628E2">
        <w:rPr>
          <w:rFonts w:ascii="Times New Roman" w:hAnsi="Times New Roman"/>
          <w:sz w:val="24"/>
        </w:rPr>
        <w:t xml:space="preserve">– </w:t>
      </w:r>
      <w:r w:rsidRPr="00E628E2">
        <w:rPr>
          <w:rFonts w:ascii="Times New Roman" w:hAnsi="Times New Roman"/>
          <w:b/>
          <w:i/>
          <w:sz w:val="24"/>
        </w:rPr>
        <w:t>2586</w:t>
      </w:r>
      <w:r w:rsidR="00012DA4" w:rsidRPr="00E628E2">
        <w:rPr>
          <w:rFonts w:ascii="Times New Roman" w:hAnsi="Times New Roman"/>
          <w:sz w:val="24"/>
        </w:rPr>
        <w:t xml:space="preserve"> чел.:</w:t>
      </w:r>
      <w:r w:rsidR="00727EE5" w:rsidRPr="00E628E2">
        <w:rPr>
          <w:rFonts w:ascii="Times New Roman" w:hAnsi="Times New Roman"/>
          <w:sz w:val="24"/>
        </w:rPr>
        <w:t xml:space="preserve"> около 7%.</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Количество детей с ОВЗ, которым психолого-медико-педагогической комиссией установлен статус «ребёнок с ОВЗ» – </w:t>
      </w:r>
      <w:r w:rsidRPr="00E628E2">
        <w:rPr>
          <w:rFonts w:ascii="Times New Roman" w:hAnsi="Times New Roman"/>
          <w:b/>
          <w:i/>
          <w:sz w:val="24"/>
        </w:rPr>
        <w:t>1385</w:t>
      </w:r>
      <w:r w:rsidR="00727EE5" w:rsidRPr="00E628E2">
        <w:rPr>
          <w:rFonts w:ascii="Times New Roman" w:hAnsi="Times New Roman"/>
          <w:sz w:val="24"/>
        </w:rPr>
        <w:t xml:space="preserve"> чел: </w:t>
      </w:r>
      <w:r w:rsidRPr="00E628E2">
        <w:rPr>
          <w:rFonts w:ascii="Times New Roman" w:hAnsi="Times New Roman"/>
          <w:sz w:val="24"/>
        </w:rPr>
        <w:t>53% о</w:t>
      </w:r>
      <w:r w:rsidR="00012DA4" w:rsidRPr="00E628E2">
        <w:rPr>
          <w:rFonts w:ascii="Times New Roman" w:hAnsi="Times New Roman"/>
          <w:sz w:val="24"/>
        </w:rPr>
        <w:t>т общего количества детей, заявленных школами как дети с ограниченными возможнос</w:t>
      </w:r>
      <w:r w:rsidR="00E628E2">
        <w:rPr>
          <w:rFonts w:ascii="Times New Roman" w:hAnsi="Times New Roman"/>
          <w:sz w:val="24"/>
        </w:rPr>
        <w:t>т</w:t>
      </w:r>
      <w:r w:rsidR="00012DA4" w:rsidRPr="00E628E2">
        <w:rPr>
          <w:rFonts w:ascii="Times New Roman" w:hAnsi="Times New Roman"/>
          <w:sz w:val="24"/>
        </w:rPr>
        <w:t xml:space="preserve">ями здоровья. </w:t>
      </w:r>
      <w:r w:rsidRPr="00E628E2">
        <w:rPr>
          <w:rFonts w:ascii="Times New Roman" w:hAnsi="Times New Roman"/>
          <w:sz w:val="24"/>
        </w:rPr>
        <w:t xml:space="preserve"> </w:t>
      </w:r>
    </w:p>
    <w:p w:rsidR="005B0C2A" w:rsidRPr="00E628E2" w:rsidRDefault="005B0C2A">
      <w:pPr>
        <w:spacing w:after="0" w:line="240" w:lineRule="auto"/>
        <w:ind w:firstLine="709"/>
        <w:jc w:val="both"/>
        <w:rPr>
          <w:rFonts w:ascii="Times New Roman" w:hAnsi="Times New Roman"/>
          <w:sz w:val="24"/>
        </w:rPr>
      </w:pPr>
    </w:p>
    <w:p w:rsidR="005B0C2A" w:rsidRPr="00E628E2" w:rsidRDefault="00CD3182">
      <w:pPr>
        <w:spacing w:after="0" w:line="240" w:lineRule="auto"/>
        <w:ind w:firstLine="709"/>
        <w:jc w:val="both"/>
        <w:rPr>
          <w:rFonts w:ascii="Times New Roman" w:hAnsi="Times New Roman"/>
          <w:i/>
          <w:sz w:val="24"/>
        </w:rPr>
      </w:pPr>
      <w:r w:rsidRPr="00E628E2">
        <w:rPr>
          <w:rFonts w:ascii="Times New Roman" w:hAnsi="Times New Roman"/>
          <w:i/>
          <w:sz w:val="24"/>
        </w:rPr>
        <w:t xml:space="preserve">Следует отметить, что сведения о присвоении статуса внесены в заключение ПМПК только с января 2014 года – то есть инклюзивные школы за текущий год </w:t>
      </w:r>
      <w:r w:rsidR="00012DA4" w:rsidRPr="00E628E2">
        <w:rPr>
          <w:rFonts w:ascii="Times New Roman" w:hAnsi="Times New Roman"/>
          <w:i/>
          <w:sz w:val="24"/>
        </w:rPr>
        <w:t>организовали прохождение детьми необходимых процедур и получение соответствующего современному законодательству заключения для 53% всех нуждающихся в таком заключении детей.</w:t>
      </w:r>
    </w:p>
    <w:p w:rsidR="00012DA4" w:rsidRPr="00E628E2" w:rsidRDefault="00012DA4">
      <w:pPr>
        <w:spacing w:after="0" w:line="240" w:lineRule="auto"/>
        <w:ind w:firstLine="709"/>
        <w:jc w:val="both"/>
        <w:rPr>
          <w:rFonts w:ascii="Times New Roman" w:hAnsi="Times New Roman"/>
          <w:sz w:val="24"/>
        </w:rPr>
      </w:pPr>
    </w:p>
    <w:p w:rsidR="00727EE5"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Количество детей с ОВЗ в коррекционных классах – </w:t>
      </w:r>
      <w:r w:rsidRPr="00E628E2">
        <w:rPr>
          <w:rFonts w:ascii="Times New Roman" w:hAnsi="Times New Roman"/>
          <w:b/>
          <w:i/>
          <w:sz w:val="24"/>
        </w:rPr>
        <w:t>806</w:t>
      </w:r>
      <w:r w:rsidR="00012DA4" w:rsidRPr="00E628E2">
        <w:rPr>
          <w:rFonts w:ascii="Times New Roman" w:hAnsi="Times New Roman"/>
          <w:sz w:val="24"/>
        </w:rPr>
        <w:t xml:space="preserve"> чел: 31%</w:t>
      </w:r>
      <w:r w:rsidR="00727EE5" w:rsidRPr="00E628E2">
        <w:rPr>
          <w:rFonts w:ascii="Times New Roman" w:hAnsi="Times New Roman"/>
          <w:sz w:val="24"/>
        </w:rPr>
        <w:t>.</w:t>
      </w:r>
    </w:p>
    <w:p w:rsidR="00727EE5" w:rsidRPr="00E628E2" w:rsidRDefault="00727EE5">
      <w:pPr>
        <w:spacing w:after="0" w:line="240" w:lineRule="auto"/>
        <w:ind w:firstLine="709"/>
        <w:jc w:val="both"/>
        <w:rPr>
          <w:rFonts w:ascii="Times New Roman" w:hAnsi="Times New Roman"/>
          <w:sz w:val="24"/>
        </w:rPr>
      </w:pPr>
      <w:r w:rsidRPr="00E628E2">
        <w:rPr>
          <w:rFonts w:ascii="Times New Roman" w:hAnsi="Times New Roman"/>
          <w:sz w:val="24"/>
        </w:rPr>
        <w:t>К</w:t>
      </w:r>
      <w:r w:rsidR="00CD3182" w:rsidRPr="00E628E2">
        <w:rPr>
          <w:rFonts w:ascii="Times New Roman" w:hAnsi="Times New Roman"/>
          <w:sz w:val="24"/>
        </w:rPr>
        <w:t xml:space="preserve">оличество детей с ОВЗ в инклюзивных классах – </w:t>
      </w:r>
      <w:r w:rsidR="00CD3182" w:rsidRPr="00E628E2">
        <w:rPr>
          <w:rFonts w:ascii="Times New Roman" w:hAnsi="Times New Roman"/>
          <w:b/>
          <w:i/>
          <w:sz w:val="24"/>
        </w:rPr>
        <w:t>1677</w:t>
      </w:r>
      <w:r w:rsidR="00012DA4" w:rsidRPr="00E628E2">
        <w:rPr>
          <w:rFonts w:ascii="Times New Roman" w:hAnsi="Times New Roman"/>
          <w:sz w:val="24"/>
        </w:rPr>
        <w:t xml:space="preserve"> чел: 65% </w:t>
      </w:r>
    </w:p>
    <w:p w:rsidR="00727EE5" w:rsidRPr="00E628E2" w:rsidRDefault="00727EE5" w:rsidP="00727EE5">
      <w:pPr>
        <w:spacing w:after="0" w:line="240" w:lineRule="auto"/>
        <w:ind w:firstLine="709"/>
        <w:jc w:val="both"/>
        <w:rPr>
          <w:rFonts w:ascii="Times New Roman" w:hAnsi="Times New Roman"/>
          <w:sz w:val="24"/>
        </w:rPr>
      </w:pPr>
      <w:r w:rsidRPr="00E628E2">
        <w:rPr>
          <w:rFonts w:ascii="Times New Roman" w:hAnsi="Times New Roman"/>
          <w:sz w:val="24"/>
        </w:rPr>
        <w:t>Количество детей</w:t>
      </w:r>
      <w:r w:rsidR="00CD3182" w:rsidRPr="00E628E2">
        <w:rPr>
          <w:rFonts w:ascii="Times New Roman" w:hAnsi="Times New Roman"/>
          <w:sz w:val="24"/>
        </w:rPr>
        <w:t xml:space="preserve"> </w:t>
      </w:r>
      <w:r w:rsidRPr="00E628E2">
        <w:rPr>
          <w:rFonts w:ascii="Times New Roman" w:hAnsi="Times New Roman"/>
          <w:sz w:val="24"/>
        </w:rPr>
        <w:t xml:space="preserve">с ОВЗ на индивидуальном обучении (эпизодическая инклюзия): </w:t>
      </w:r>
      <w:r w:rsidRPr="00E628E2">
        <w:rPr>
          <w:rFonts w:ascii="Times New Roman" w:hAnsi="Times New Roman"/>
          <w:i/>
          <w:sz w:val="24"/>
        </w:rPr>
        <w:t>4%.</w:t>
      </w:r>
    </w:p>
    <w:p w:rsidR="00727EE5" w:rsidRPr="00E628E2" w:rsidRDefault="00CD3182">
      <w:pPr>
        <w:spacing w:after="0" w:line="240" w:lineRule="auto"/>
        <w:ind w:firstLine="709"/>
        <w:jc w:val="both"/>
        <w:rPr>
          <w:rFonts w:ascii="Times New Roman" w:hAnsi="Times New Roman"/>
          <w:b/>
          <w:i/>
          <w:sz w:val="24"/>
        </w:rPr>
      </w:pPr>
      <w:r w:rsidRPr="00E628E2">
        <w:rPr>
          <w:rFonts w:ascii="Times New Roman" w:hAnsi="Times New Roman"/>
          <w:sz w:val="24"/>
        </w:rPr>
        <w:t xml:space="preserve">Количество коррекционных классов в ОО – </w:t>
      </w:r>
      <w:r w:rsidR="00727EE5" w:rsidRPr="00E628E2">
        <w:rPr>
          <w:rFonts w:ascii="Times New Roman" w:hAnsi="Times New Roman"/>
          <w:b/>
          <w:i/>
          <w:sz w:val="24"/>
        </w:rPr>
        <w:t>91.</w:t>
      </w:r>
    </w:p>
    <w:p w:rsidR="00A51CAC" w:rsidRPr="00E628E2" w:rsidRDefault="00727EE5">
      <w:pPr>
        <w:spacing w:after="0" w:line="240" w:lineRule="auto"/>
        <w:ind w:firstLine="709"/>
        <w:jc w:val="both"/>
        <w:rPr>
          <w:rFonts w:ascii="Times New Roman" w:hAnsi="Times New Roman"/>
          <w:sz w:val="24"/>
        </w:rPr>
      </w:pPr>
      <w:r w:rsidRPr="00E628E2">
        <w:rPr>
          <w:rFonts w:ascii="Times New Roman" w:hAnsi="Times New Roman"/>
          <w:sz w:val="24"/>
        </w:rPr>
        <w:t>К</w:t>
      </w:r>
      <w:r w:rsidR="00CD3182" w:rsidRPr="00E628E2">
        <w:rPr>
          <w:rFonts w:ascii="Times New Roman" w:hAnsi="Times New Roman"/>
          <w:sz w:val="24"/>
        </w:rPr>
        <w:t xml:space="preserve">оличество инклюзивных классов в ОО – </w:t>
      </w:r>
      <w:r w:rsidR="00CD3182" w:rsidRPr="00E628E2">
        <w:rPr>
          <w:rFonts w:ascii="Times New Roman" w:hAnsi="Times New Roman"/>
          <w:b/>
          <w:i/>
          <w:sz w:val="24"/>
        </w:rPr>
        <w:t>867.</w:t>
      </w:r>
    </w:p>
    <w:p w:rsidR="00727EE5"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Полностью включены в образовательный процесс </w:t>
      </w:r>
      <w:r w:rsidRPr="00E628E2">
        <w:rPr>
          <w:rFonts w:ascii="Times New Roman" w:hAnsi="Times New Roman"/>
          <w:b/>
          <w:i/>
          <w:sz w:val="24"/>
        </w:rPr>
        <w:t>1668</w:t>
      </w:r>
      <w:r w:rsidR="00727EE5" w:rsidRPr="00E628E2">
        <w:rPr>
          <w:rFonts w:ascii="Times New Roman" w:hAnsi="Times New Roman"/>
          <w:sz w:val="24"/>
        </w:rPr>
        <w:t xml:space="preserve"> детей с ОВЗ.</w:t>
      </w:r>
    </w:p>
    <w:p w:rsidR="00727EE5" w:rsidRPr="00E628E2" w:rsidRDefault="00727EE5">
      <w:pPr>
        <w:spacing w:after="0" w:line="240" w:lineRule="auto"/>
        <w:ind w:firstLine="709"/>
        <w:jc w:val="both"/>
        <w:rPr>
          <w:rFonts w:ascii="Times New Roman" w:hAnsi="Times New Roman"/>
          <w:sz w:val="24"/>
        </w:rPr>
      </w:pPr>
      <w:r w:rsidRPr="00E628E2">
        <w:rPr>
          <w:rFonts w:ascii="Times New Roman" w:hAnsi="Times New Roman"/>
          <w:sz w:val="24"/>
        </w:rPr>
        <w:t>Частично включены в образовательный процесс –</w:t>
      </w:r>
      <w:r w:rsidR="00CD3182" w:rsidRPr="00E628E2">
        <w:rPr>
          <w:rFonts w:ascii="Times New Roman" w:hAnsi="Times New Roman"/>
          <w:sz w:val="24"/>
        </w:rPr>
        <w:t xml:space="preserve"> </w:t>
      </w:r>
      <w:r w:rsidR="00CD3182" w:rsidRPr="00E628E2">
        <w:rPr>
          <w:rFonts w:ascii="Times New Roman" w:hAnsi="Times New Roman"/>
          <w:b/>
          <w:i/>
          <w:sz w:val="24"/>
        </w:rPr>
        <w:t>282</w:t>
      </w:r>
      <w:r w:rsidRPr="00E628E2">
        <w:rPr>
          <w:rFonts w:ascii="Times New Roman" w:hAnsi="Times New Roman"/>
          <w:sz w:val="24"/>
        </w:rPr>
        <w:t xml:space="preserve"> детей с ОВЗ.</w:t>
      </w:r>
    </w:p>
    <w:p w:rsidR="00727EE5" w:rsidRPr="00E628E2" w:rsidRDefault="00727EE5">
      <w:pPr>
        <w:spacing w:after="0" w:line="240" w:lineRule="auto"/>
        <w:ind w:firstLine="709"/>
        <w:jc w:val="both"/>
        <w:rPr>
          <w:rFonts w:ascii="Times New Roman" w:hAnsi="Times New Roman"/>
          <w:sz w:val="24"/>
        </w:rPr>
      </w:pPr>
      <w:r w:rsidRPr="00E628E2">
        <w:rPr>
          <w:rFonts w:ascii="Times New Roman" w:hAnsi="Times New Roman"/>
          <w:sz w:val="24"/>
        </w:rPr>
        <w:t>Эпизодически  включаются в общий поток</w:t>
      </w:r>
      <w:r w:rsidR="00CD3182" w:rsidRPr="00E628E2">
        <w:rPr>
          <w:rFonts w:ascii="Times New Roman" w:hAnsi="Times New Roman"/>
          <w:sz w:val="24"/>
        </w:rPr>
        <w:t xml:space="preserve"> </w:t>
      </w:r>
      <w:r w:rsidRPr="00E628E2">
        <w:rPr>
          <w:rFonts w:ascii="Times New Roman" w:hAnsi="Times New Roman"/>
          <w:sz w:val="24"/>
        </w:rPr>
        <w:t xml:space="preserve"> - </w:t>
      </w:r>
      <w:r w:rsidR="00CD3182" w:rsidRPr="00E628E2">
        <w:rPr>
          <w:rFonts w:ascii="Times New Roman" w:hAnsi="Times New Roman"/>
          <w:b/>
          <w:i/>
          <w:sz w:val="24"/>
        </w:rPr>
        <w:t>161</w:t>
      </w:r>
      <w:r w:rsidRPr="00E628E2">
        <w:rPr>
          <w:rFonts w:ascii="Times New Roman" w:hAnsi="Times New Roman"/>
          <w:sz w:val="24"/>
        </w:rPr>
        <w:t xml:space="preserve"> ребенок с ОВЗ.</w:t>
      </w:r>
    </w:p>
    <w:p w:rsidR="00727EE5" w:rsidRPr="00E628E2" w:rsidRDefault="00727EE5">
      <w:pPr>
        <w:spacing w:after="0" w:line="240" w:lineRule="auto"/>
        <w:ind w:firstLine="709"/>
        <w:jc w:val="both"/>
        <w:rPr>
          <w:rFonts w:ascii="Times New Roman" w:hAnsi="Times New Roman"/>
          <w:sz w:val="24"/>
        </w:rPr>
      </w:pPr>
    </w:p>
    <w:p w:rsidR="00A51CAC" w:rsidRPr="00E628E2" w:rsidRDefault="00CD3182" w:rsidP="00E628E2">
      <w:pPr>
        <w:spacing w:after="0" w:line="240" w:lineRule="auto"/>
        <w:ind w:firstLine="709"/>
        <w:jc w:val="both"/>
        <w:rPr>
          <w:rFonts w:ascii="Times New Roman" w:hAnsi="Times New Roman"/>
          <w:sz w:val="24"/>
        </w:rPr>
      </w:pPr>
      <w:r w:rsidRPr="00E628E2">
        <w:rPr>
          <w:rFonts w:ascii="Times New Roman" w:hAnsi="Times New Roman"/>
          <w:sz w:val="24"/>
        </w:rPr>
        <w:t xml:space="preserve">Таким образом, инклюзивные процессы выстраиваются не только в общеобразовательных, но и в половине коррекционных классов </w:t>
      </w:r>
      <w:r w:rsidR="00012DA4" w:rsidRPr="00E628E2">
        <w:rPr>
          <w:rFonts w:ascii="Times New Roman" w:hAnsi="Times New Roman"/>
          <w:sz w:val="24"/>
        </w:rPr>
        <w:t xml:space="preserve">школ проекта </w:t>
      </w:r>
      <w:r w:rsidRPr="00E628E2">
        <w:rPr>
          <w:rFonts w:ascii="Times New Roman" w:hAnsi="Times New Roman"/>
          <w:sz w:val="24"/>
        </w:rPr>
        <w:t>(для</w:t>
      </w:r>
      <w:r w:rsidR="00C63077" w:rsidRPr="00E628E2">
        <w:rPr>
          <w:rFonts w:ascii="Times New Roman" w:hAnsi="Times New Roman"/>
          <w:sz w:val="24"/>
        </w:rPr>
        <w:t xml:space="preserve"> 54% детей, обучающихся в них): </w:t>
      </w:r>
      <w:r w:rsidR="00667439" w:rsidRPr="00E628E2">
        <w:rPr>
          <w:rFonts w:ascii="Times New Roman" w:hAnsi="Times New Roman"/>
          <w:sz w:val="24"/>
        </w:rPr>
        <w:t xml:space="preserve"> </w:t>
      </w:r>
      <w:r w:rsidRPr="00E628E2">
        <w:rPr>
          <w:rFonts w:ascii="Times New Roman" w:hAnsi="Times New Roman"/>
          <w:sz w:val="24"/>
        </w:rPr>
        <w:t xml:space="preserve">коррекционный класс становится инклюзивным при включении в образовательный процесс детей </w:t>
      </w:r>
      <w:r w:rsidR="00667439" w:rsidRPr="00E628E2">
        <w:rPr>
          <w:rFonts w:ascii="Times New Roman" w:hAnsi="Times New Roman"/>
          <w:sz w:val="24"/>
        </w:rPr>
        <w:t>со сложными нарушениями развития.</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Распределение мнения школьных экспертов в отношении удовлетворённости состоянием внутришкольного мониторинга в своих образовательных организациях (гистограмма 1) позволяет сделать вывод о достаточной степени объективности экспертов </w:t>
      </w:r>
      <w:r w:rsidRPr="00E628E2">
        <w:rPr>
          <w:rFonts w:ascii="Times New Roman" w:hAnsi="Times New Roman"/>
          <w:sz w:val="24"/>
        </w:rPr>
        <w:lastRenderedPageBreak/>
        <w:t xml:space="preserve">в оценке собственных достижений. Из 105 групп экспертов, указавших степень удовлетворённости, более двух третей групп отметили наличие серьёзных проблем </w:t>
      </w:r>
      <w:r w:rsidR="00667439" w:rsidRPr="00E628E2">
        <w:rPr>
          <w:rFonts w:ascii="Times New Roman" w:hAnsi="Times New Roman"/>
          <w:sz w:val="24"/>
        </w:rPr>
        <w:t>в построении</w:t>
      </w:r>
      <w:r w:rsidRPr="00E628E2">
        <w:rPr>
          <w:rFonts w:ascii="Times New Roman" w:hAnsi="Times New Roman"/>
          <w:sz w:val="24"/>
        </w:rPr>
        <w:t xml:space="preserve"> системы </w:t>
      </w:r>
      <w:r w:rsidR="00667439" w:rsidRPr="00E628E2">
        <w:rPr>
          <w:rFonts w:ascii="Times New Roman" w:hAnsi="Times New Roman"/>
          <w:sz w:val="24"/>
        </w:rPr>
        <w:t xml:space="preserve">внутришкольного </w:t>
      </w:r>
      <w:r w:rsidRPr="00E628E2">
        <w:rPr>
          <w:rFonts w:ascii="Times New Roman" w:hAnsi="Times New Roman"/>
          <w:sz w:val="24"/>
        </w:rPr>
        <w:t>мониторинга.</w:t>
      </w:r>
    </w:p>
    <w:p w:rsidR="00A51CAC" w:rsidRPr="00E628E2" w:rsidRDefault="00A51CAC">
      <w:pPr>
        <w:spacing w:after="0" w:line="240" w:lineRule="auto"/>
        <w:ind w:firstLine="709"/>
        <w:jc w:val="both"/>
        <w:rPr>
          <w:rFonts w:ascii="Times New Roman" w:hAnsi="Times New Roman"/>
          <w:i/>
          <w:sz w:val="24"/>
        </w:rPr>
      </w:pP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Гистограмма 1.</w:t>
      </w:r>
    </w:p>
    <w:p w:rsidR="00A51CAC" w:rsidRPr="00E628E2" w:rsidRDefault="00C03A40">
      <w:pPr>
        <w:spacing w:after="0" w:line="240" w:lineRule="auto"/>
        <w:jc w:val="both"/>
        <w:rPr>
          <w:rFonts w:ascii="Times New Roman" w:hAnsi="Times New Roman"/>
          <w:sz w:val="24"/>
        </w:rPr>
      </w:pPr>
      <w:r>
        <w:rPr>
          <w:rFonts w:ascii="Times New Roman" w:hAnsi="Times New Roman"/>
          <w:noProof/>
          <w:sz w:val="24"/>
          <w:szCs w:val="24"/>
        </w:rPr>
        <w:drawing>
          <wp:inline distT="0" distB="0" distL="0" distR="0">
            <wp:extent cx="5925185" cy="2657475"/>
            <wp:effectExtent l="0" t="0" r="18415" b="9525"/>
            <wp:docPr id="2" name="Диаграмма 5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51CAC" w:rsidRPr="00E628E2" w:rsidRDefault="00A51CAC">
      <w:pPr>
        <w:spacing w:after="0" w:line="240" w:lineRule="auto"/>
        <w:ind w:firstLine="709"/>
        <w:jc w:val="both"/>
        <w:rPr>
          <w:rFonts w:ascii="Times New Roman" w:hAnsi="Times New Roman"/>
          <w:sz w:val="24"/>
        </w:rPr>
      </w:pPr>
    </w:p>
    <w:p w:rsidR="005B0C2A" w:rsidRPr="00E628E2" w:rsidRDefault="00CD3182" w:rsidP="001701DC">
      <w:pPr>
        <w:spacing w:after="0" w:line="240" w:lineRule="auto"/>
        <w:ind w:firstLine="709"/>
        <w:jc w:val="both"/>
        <w:rPr>
          <w:rFonts w:ascii="Times New Roman" w:hAnsi="Times New Roman"/>
          <w:sz w:val="24"/>
        </w:rPr>
      </w:pPr>
      <w:r w:rsidRPr="00E628E2">
        <w:rPr>
          <w:rFonts w:ascii="Times New Roman" w:hAnsi="Times New Roman"/>
          <w:sz w:val="24"/>
        </w:rPr>
        <w:t xml:space="preserve">Администрация 48 (43,6%) школ отмечает, что в их образовательных организациях существует система внутришкольного мониторинга инклюзивных процессов. </w:t>
      </w:r>
    </w:p>
    <w:p w:rsidR="00012DA4" w:rsidRPr="00E628E2" w:rsidRDefault="001701DC" w:rsidP="00012DA4">
      <w:pPr>
        <w:spacing w:after="0" w:line="240" w:lineRule="auto"/>
        <w:ind w:firstLine="709"/>
        <w:jc w:val="both"/>
        <w:rPr>
          <w:rFonts w:ascii="Times New Roman" w:hAnsi="Times New Roman"/>
          <w:sz w:val="24"/>
        </w:rPr>
      </w:pPr>
      <w:r w:rsidRPr="00E628E2">
        <w:rPr>
          <w:rFonts w:ascii="Times New Roman" w:hAnsi="Times New Roman"/>
          <w:sz w:val="24"/>
        </w:rPr>
        <w:t>54  школы признают</w:t>
      </w:r>
      <w:r w:rsidR="00CD3182" w:rsidRPr="00E628E2">
        <w:rPr>
          <w:rFonts w:ascii="Times New Roman" w:hAnsi="Times New Roman"/>
          <w:sz w:val="24"/>
        </w:rPr>
        <w:t>, что внутришкольный мониторинг ещё не выстроен, но предпринимают</w:t>
      </w:r>
      <w:r w:rsidRPr="00E628E2">
        <w:rPr>
          <w:rFonts w:ascii="Times New Roman" w:hAnsi="Times New Roman"/>
          <w:sz w:val="24"/>
        </w:rPr>
        <w:t>ся</w:t>
      </w:r>
      <w:r w:rsidR="00CD3182" w:rsidRPr="00E628E2">
        <w:rPr>
          <w:rFonts w:ascii="Times New Roman" w:hAnsi="Times New Roman"/>
          <w:sz w:val="24"/>
        </w:rPr>
        <w:t xml:space="preserve"> </w:t>
      </w:r>
      <w:r w:rsidR="00012DA4" w:rsidRPr="00E628E2">
        <w:rPr>
          <w:rFonts w:ascii="Times New Roman" w:hAnsi="Times New Roman"/>
          <w:sz w:val="24"/>
        </w:rPr>
        <w:t xml:space="preserve"> </w:t>
      </w:r>
      <w:r w:rsidR="00CD3182" w:rsidRPr="00E628E2">
        <w:rPr>
          <w:rFonts w:ascii="Times New Roman" w:hAnsi="Times New Roman"/>
          <w:sz w:val="24"/>
        </w:rPr>
        <w:t xml:space="preserve">усилия по </w:t>
      </w:r>
      <w:r w:rsidR="004E2C7C" w:rsidRPr="00E628E2">
        <w:rPr>
          <w:rFonts w:ascii="Times New Roman" w:hAnsi="Times New Roman"/>
          <w:sz w:val="24"/>
        </w:rPr>
        <w:t>его организации</w:t>
      </w:r>
      <w:r w:rsidR="00CD3182" w:rsidRPr="00E628E2">
        <w:rPr>
          <w:rFonts w:ascii="Times New Roman" w:hAnsi="Times New Roman"/>
          <w:sz w:val="24"/>
        </w:rPr>
        <w:t>.</w:t>
      </w:r>
    </w:p>
    <w:p w:rsidR="00012DA4" w:rsidRPr="00E628E2" w:rsidRDefault="00012DA4" w:rsidP="00012DA4">
      <w:pPr>
        <w:spacing w:after="0" w:line="240" w:lineRule="auto"/>
        <w:ind w:firstLine="709"/>
        <w:jc w:val="both"/>
        <w:rPr>
          <w:rFonts w:ascii="Times New Roman" w:hAnsi="Times New Roman"/>
          <w:sz w:val="24"/>
        </w:rPr>
      </w:pPr>
    </w:p>
    <w:p w:rsidR="00A052E3" w:rsidRPr="00E628E2" w:rsidRDefault="00A052E3" w:rsidP="00012DA4">
      <w:pPr>
        <w:spacing w:after="0" w:line="240" w:lineRule="auto"/>
        <w:jc w:val="both"/>
        <w:rPr>
          <w:rFonts w:ascii="Times New Roman" w:hAnsi="Times New Roman"/>
          <w:sz w:val="24"/>
        </w:rPr>
      </w:pPr>
      <w:r w:rsidRPr="00E628E2">
        <w:rPr>
          <w:rFonts w:ascii="Times New Roman" w:hAnsi="Times New Roman"/>
          <w:sz w:val="24"/>
        </w:rPr>
        <w:t>Аналогичные результаты получены в процессе самообследования по  опреде</w:t>
      </w:r>
      <w:r w:rsidR="006956CA" w:rsidRPr="00E628E2">
        <w:rPr>
          <w:rFonts w:ascii="Times New Roman" w:hAnsi="Times New Roman"/>
          <w:sz w:val="24"/>
        </w:rPr>
        <w:t>лению успешности детей в инклюзи</w:t>
      </w:r>
      <w:r w:rsidRPr="00E628E2">
        <w:rPr>
          <w:rFonts w:ascii="Times New Roman" w:hAnsi="Times New Roman"/>
          <w:sz w:val="24"/>
        </w:rPr>
        <w:t xml:space="preserve">вном процессе: </w:t>
      </w:r>
    </w:p>
    <w:p w:rsidR="002A0BA2"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 53 школы удовлетворены </w:t>
      </w:r>
      <w:r w:rsidR="00A052E3" w:rsidRPr="00E628E2">
        <w:rPr>
          <w:rFonts w:ascii="Times New Roman" w:hAnsi="Times New Roman"/>
          <w:sz w:val="24"/>
        </w:rPr>
        <w:t xml:space="preserve">своим </w:t>
      </w:r>
      <w:r w:rsidRPr="00E628E2">
        <w:rPr>
          <w:rFonts w:ascii="Times New Roman" w:hAnsi="Times New Roman"/>
          <w:sz w:val="24"/>
        </w:rPr>
        <w:t xml:space="preserve">инструментарием оценки образовательных достижений </w:t>
      </w:r>
      <w:r w:rsidR="00A052E3" w:rsidRPr="00E628E2">
        <w:rPr>
          <w:rFonts w:ascii="Times New Roman" w:hAnsi="Times New Roman"/>
          <w:sz w:val="24"/>
        </w:rPr>
        <w:t xml:space="preserve"> и процессов социализации </w:t>
      </w:r>
      <w:r w:rsidRPr="00E628E2">
        <w:rPr>
          <w:rFonts w:ascii="Times New Roman" w:hAnsi="Times New Roman"/>
          <w:sz w:val="24"/>
        </w:rPr>
        <w:t>детей с ОВЗ в условиях инклюзии</w:t>
      </w:r>
      <w:r w:rsidR="00A052E3" w:rsidRPr="00E628E2">
        <w:rPr>
          <w:rFonts w:ascii="Times New Roman" w:hAnsi="Times New Roman"/>
          <w:sz w:val="24"/>
        </w:rPr>
        <w:t xml:space="preserve">, </w:t>
      </w:r>
    </w:p>
    <w:p w:rsidR="00A51CAC" w:rsidRPr="00E628E2" w:rsidRDefault="00A052E3">
      <w:pPr>
        <w:spacing w:after="0" w:line="240" w:lineRule="auto"/>
        <w:ind w:firstLine="709"/>
        <w:jc w:val="both"/>
        <w:rPr>
          <w:rFonts w:ascii="Times New Roman" w:hAnsi="Times New Roman"/>
          <w:sz w:val="24"/>
        </w:rPr>
      </w:pPr>
      <w:r w:rsidRPr="00E628E2">
        <w:rPr>
          <w:rFonts w:ascii="Times New Roman" w:hAnsi="Times New Roman"/>
          <w:sz w:val="24"/>
        </w:rPr>
        <w:t xml:space="preserve"> </w:t>
      </w:r>
      <w:r w:rsidR="00CD3182" w:rsidRPr="00E628E2">
        <w:rPr>
          <w:rFonts w:ascii="Times New Roman" w:hAnsi="Times New Roman"/>
          <w:sz w:val="24"/>
        </w:rPr>
        <w:t>21</w:t>
      </w:r>
      <w:r w:rsidRPr="00E628E2">
        <w:rPr>
          <w:rFonts w:ascii="Times New Roman" w:hAnsi="Times New Roman"/>
          <w:sz w:val="24"/>
        </w:rPr>
        <w:t xml:space="preserve"> школа, </w:t>
      </w:r>
      <w:r w:rsidR="00CD3182" w:rsidRPr="00E628E2">
        <w:rPr>
          <w:rFonts w:ascii="Times New Roman" w:hAnsi="Times New Roman"/>
          <w:sz w:val="24"/>
        </w:rPr>
        <w:t xml:space="preserve"> признавая несовершенство </w:t>
      </w:r>
      <w:r w:rsidRPr="00E628E2">
        <w:rPr>
          <w:rFonts w:ascii="Times New Roman" w:hAnsi="Times New Roman"/>
          <w:sz w:val="24"/>
        </w:rPr>
        <w:t xml:space="preserve">своего </w:t>
      </w:r>
      <w:r w:rsidR="00CD3182" w:rsidRPr="00E628E2">
        <w:rPr>
          <w:rFonts w:ascii="Times New Roman" w:hAnsi="Times New Roman"/>
          <w:sz w:val="24"/>
        </w:rPr>
        <w:t>инструментария</w:t>
      </w:r>
      <w:r w:rsidRPr="00E628E2">
        <w:rPr>
          <w:rFonts w:ascii="Times New Roman" w:hAnsi="Times New Roman"/>
          <w:sz w:val="24"/>
        </w:rPr>
        <w:t xml:space="preserve"> для проведения</w:t>
      </w:r>
      <w:r w:rsidR="00012DA4" w:rsidRPr="00E628E2">
        <w:rPr>
          <w:rFonts w:ascii="Times New Roman" w:hAnsi="Times New Roman"/>
          <w:sz w:val="24"/>
        </w:rPr>
        <w:t xml:space="preserve"> таких наблюдений, </w:t>
      </w:r>
      <w:r w:rsidRPr="00E628E2">
        <w:rPr>
          <w:rFonts w:ascii="Times New Roman" w:hAnsi="Times New Roman"/>
          <w:sz w:val="24"/>
        </w:rPr>
        <w:t xml:space="preserve"> пытается  выстраива</w:t>
      </w:r>
      <w:r w:rsidR="00CD3182" w:rsidRPr="00E628E2">
        <w:rPr>
          <w:rFonts w:ascii="Times New Roman" w:hAnsi="Times New Roman"/>
          <w:sz w:val="24"/>
        </w:rPr>
        <w:t>т</w:t>
      </w:r>
      <w:r w:rsidRPr="00E628E2">
        <w:rPr>
          <w:rFonts w:ascii="Times New Roman" w:hAnsi="Times New Roman"/>
          <w:sz w:val="24"/>
        </w:rPr>
        <w:t>ь</w:t>
      </w:r>
      <w:r w:rsidR="00012DA4" w:rsidRPr="00E628E2">
        <w:rPr>
          <w:rFonts w:ascii="Times New Roman" w:hAnsi="Times New Roman"/>
          <w:sz w:val="24"/>
        </w:rPr>
        <w:t xml:space="preserve"> работу над ним и испытывают потребность в получении научно-методической  помощи по данной проблеме.</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Таблицу 3 «Запрос на помощь в организации мониторинга» заполнили 105 инклюзивных школ, при этом только 69 школ отметили </w:t>
      </w:r>
      <w:r w:rsidR="00A052E3" w:rsidRPr="00E628E2">
        <w:rPr>
          <w:rFonts w:ascii="Times New Roman" w:hAnsi="Times New Roman"/>
          <w:sz w:val="24"/>
        </w:rPr>
        <w:t>конкретные потребности (по тематикам и проблематикам)</w:t>
      </w:r>
      <w:r w:rsidRPr="00E628E2">
        <w:rPr>
          <w:rFonts w:ascii="Times New Roman" w:hAnsi="Times New Roman"/>
          <w:sz w:val="24"/>
        </w:rPr>
        <w:t xml:space="preserve"> в </w:t>
      </w:r>
      <w:r w:rsidR="00A052E3" w:rsidRPr="00E628E2">
        <w:rPr>
          <w:rFonts w:ascii="Times New Roman" w:hAnsi="Times New Roman"/>
          <w:sz w:val="24"/>
        </w:rPr>
        <w:t xml:space="preserve">получении такой </w:t>
      </w:r>
      <w:r w:rsidRPr="00E628E2">
        <w:rPr>
          <w:rFonts w:ascii="Times New Roman" w:hAnsi="Times New Roman"/>
          <w:sz w:val="24"/>
        </w:rPr>
        <w:t>помощи.</w:t>
      </w:r>
    </w:p>
    <w:p w:rsidR="00A51CAC" w:rsidRPr="00E628E2" w:rsidRDefault="00A052E3">
      <w:pPr>
        <w:spacing w:after="0" w:line="240" w:lineRule="auto"/>
        <w:ind w:firstLine="709"/>
        <w:jc w:val="both"/>
        <w:rPr>
          <w:rFonts w:ascii="Times New Roman" w:hAnsi="Times New Roman"/>
          <w:sz w:val="24"/>
        </w:rPr>
      </w:pPr>
      <w:r w:rsidRPr="00E628E2">
        <w:rPr>
          <w:rFonts w:ascii="Times New Roman" w:hAnsi="Times New Roman"/>
          <w:sz w:val="24"/>
        </w:rPr>
        <w:t>На гистограмме 2 представлены данные материалы.</w:t>
      </w:r>
    </w:p>
    <w:p w:rsidR="00A51CAC" w:rsidRPr="00E628E2" w:rsidRDefault="00CD3182">
      <w:pPr>
        <w:spacing w:after="0" w:line="240" w:lineRule="auto"/>
        <w:ind w:left="720"/>
        <w:jc w:val="right"/>
        <w:rPr>
          <w:rFonts w:ascii="Times New Roman" w:hAnsi="Times New Roman"/>
          <w:i/>
          <w:sz w:val="28"/>
        </w:rPr>
      </w:pPr>
      <w:r w:rsidRPr="00E628E2">
        <w:rPr>
          <w:rFonts w:ascii="Times New Roman" w:hAnsi="Times New Roman"/>
          <w:i/>
          <w:sz w:val="24"/>
        </w:rPr>
        <w:t>Гистограмма 2</w:t>
      </w:r>
    </w:p>
    <w:p w:rsidR="00A51CAC" w:rsidRPr="00E628E2" w:rsidRDefault="00C03A40">
      <w:pPr>
        <w:spacing w:after="0" w:line="240" w:lineRule="auto"/>
        <w:jc w:val="both"/>
        <w:rPr>
          <w:rFonts w:ascii="Times New Roman" w:hAnsi="Times New Roman"/>
          <w:sz w:val="28"/>
        </w:rPr>
      </w:pPr>
      <w:r>
        <w:rPr>
          <w:noProof/>
        </w:rPr>
        <w:lastRenderedPageBreak/>
        <w:drawing>
          <wp:inline distT="0" distB="0" distL="0" distR="0">
            <wp:extent cx="6065520" cy="2461260"/>
            <wp:effectExtent l="0" t="0" r="0" b="0"/>
            <wp:docPr id="3" name="Объект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06621F" w:rsidRPr="00E628E2" w:rsidRDefault="00A052E3">
      <w:pPr>
        <w:spacing w:after="0" w:line="240" w:lineRule="auto"/>
        <w:ind w:firstLine="709"/>
        <w:jc w:val="both"/>
        <w:rPr>
          <w:rFonts w:ascii="Times New Roman" w:hAnsi="Times New Roman"/>
          <w:sz w:val="24"/>
        </w:rPr>
      </w:pPr>
      <w:r w:rsidRPr="00E628E2">
        <w:rPr>
          <w:rFonts w:ascii="Times New Roman" w:hAnsi="Times New Roman"/>
          <w:sz w:val="24"/>
        </w:rPr>
        <w:t>Очевидно,</w:t>
      </w:r>
      <w:r w:rsidR="00CD3182" w:rsidRPr="00E628E2">
        <w:rPr>
          <w:rFonts w:ascii="Times New Roman" w:hAnsi="Times New Roman"/>
          <w:sz w:val="24"/>
        </w:rPr>
        <w:t xml:space="preserve"> что </w:t>
      </w:r>
      <w:r w:rsidRPr="00E628E2">
        <w:rPr>
          <w:rFonts w:ascii="Times New Roman" w:hAnsi="Times New Roman"/>
          <w:sz w:val="24"/>
        </w:rPr>
        <w:t xml:space="preserve">предложенные методы самообследования (опросник, </w:t>
      </w:r>
      <w:r w:rsidR="00CD3182" w:rsidRPr="00E628E2">
        <w:rPr>
          <w:rFonts w:ascii="Times New Roman" w:hAnsi="Times New Roman"/>
          <w:sz w:val="24"/>
        </w:rPr>
        <w:t>таблицы</w:t>
      </w:r>
      <w:r w:rsidR="0006621F" w:rsidRPr="00E628E2">
        <w:rPr>
          <w:rFonts w:ascii="Times New Roman" w:hAnsi="Times New Roman"/>
          <w:sz w:val="24"/>
        </w:rPr>
        <w:t xml:space="preserve">) </w:t>
      </w:r>
      <w:r w:rsidRPr="00E628E2">
        <w:rPr>
          <w:rFonts w:ascii="Times New Roman" w:hAnsi="Times New Roman"/>
          <w:sz w:val="24"/>
        </w:rPr>
        <w:t xml:space="preserve"> инициировали </w:t>
      </w:r>
      <w:r w:rsidR="00CD3182" w:rsidRPr="00E628E2">
        <w:rPr>
          <w:rFonts w:ascii="Times New Roman" w:hAnsi="Times New Roman"/>
          <w:sz w:val="24"/>
        </w:rPr>
        <w:t xml:space="preserve"> </w:t>
      </w:r>
      <w:r w:rsidR="0006621F" w:rsidRPr="00E628E2">
        <w:rPr>
          <w:rFonts w:ascii="Times New Roman" w:hAnsi="Times New Roman"/>
          <w:sz w:val="24"/>
        </w:rPr>
        <w:t xml:space="preserve">управленческую рефлексию,  </w:t>
      </w:r>
      <w:r w:rsidR="00CD3182" w:rsidRPr="00E628E2">
        <w:rPr>
          <w:rFonts w:ascii="Times New Roman" w:hAnsi="Times New Roman"/>
          <w:sz w:val="24"/>
        </w:rPr>
        <w:t xml:space="preserve"> </w:t>
      </w:r>
      <w:r w:rsidR="0006621F" w:rsidRPr="00E628E2">
        <w:rPr>
          <w:rFonts w:ascii="Times New Roman" w:hAnsi="Times New Roman"/>
          <w:sz w:val="24"/>
        </w:rPr>
        <w:t>активизировали процессы более глубокого понимания содержания, условий и ожидаемых результатов  инклюзивно</w:t>
      </w:r>
      <w:r w:rsidR="00D71208" w:rsidRPr="00E628E2">
        <w:rPr>
          <w:rFonts w:ascii="Times New Roman" w:hAnsi="Times New Roman"/>
          <w:sz w:val="24"/>
        </w:rPr>
        <w:t xml:space="preserve">го образовательного  процесса. Это соответствует конкретным </w:t>
      </w:r>
      <w:r w:rsidR="0006621F" w:rsidRPr="00E628E2">
        <w:rPr>
          <w:rFonts w:ascii="Times New Roman" w:hAnsi="Times New Roman"/>
          <w:sz w:val="24"/>
        </w:rPr>
        <w:t xml:space="preserve"> задачам мониторингового исследования.</w:t>
      </w:r>
    </w:p>
    <w:p w:rsidR="00A51CAC" w:rsidRPr="00E628E2" w:rsidRDefault="0006621F">
      <w:pPr>
        <w:spacing w:after="0" w:line="240" w:lineRule="auto"/>
        <w:ind w:firstLine="709"/>
        <w:jc w:val="both"/>
        <w:rPr>
          <w:rFonts w:ascii="Times New Roman" w:hAnsi="Times New Roman"/>
          <w:sz w:val="24"/>
        </w:rPr>
      </w:pPr>
      <w:r w:rsidRPr="00E628E2">
        <w:rPr>
          <w:rFonts w:ascii="Times New Roman" w:hAnsi="Times New Roman"/>
          <w:sz w:val="24"/>
        </w:rPr>
        <w:t>Кроме того, полученные материалы п</w:t>
      </w:r>
      <w:r w:rsidR="00012DA4" w:rsidRPr="00E628E2">
        <w:rPr>
          <w:rFonts w:ascii="Times New Roman" w:hAnsi="Times New Roman"/>
          <w:sz w:val="24"/>
        </w:rPr>
        <w:t>озволяют решить другие</w:t>
      </w:r>
      <w:r w:rsidR="00D71208" w:rsidRPr="00E628E2">
        <w:rPr>
          <w:rFonts w:ascii="Times New Roman" w:hAnsi="Times New Roman"/>
          <w:sz w:val="24"/>
        </w:rPr>
        <w:t>,</w:t>
      </w:r>
      <w:r w:rsidR="00012DA4" w:rsidRPr="00E628E2">
        <w:rPr>
          <w:rFonts w:ascii="Times New Roman" w:hAnsi="Times New Roman"/>
          <w:sz w:val="24"/>
        </w:rPr>
        <w:t xml:space="preserve"> </w:t>
      </w:r>
      <w:r w:rsidR="008C013B" w:rsidRPr="00E628E2">
        <w:rPr>
          <w:rFonts w:ascii="Times New Roman" w:hAnsi="Times New Roman"/>
          <w:sz w:val="24"/>
        </w:rPr>
        <w:t>о</w:t>
      </w:r>
      <w:r w:rsidRPr="00E628E2">
        <w:rPr>
          <w:rFonts w:ascii="Times New Roman" w:hAnsi="Times New Roman"/>
          <w:sz w:val="24"/>
        </w:rPr>
        <w:t>бозначенные выше задачи, в частности</w:t>
      </w:r>
      <w:r w:rsidR="00D71208" w:rsidRPr="00E628E2">
        <w:rPr>
          <w:rFonts w:ascii="Times New Roman" w:hAnsi="Times New Roman"/>
          <w:sz w:val="24"/>
        </w:rPr>
        <w:t xml:space="preserve"> -</w:t>
      </w:r>
      <w:r w:rsidRPr="00E628E2">
        <w:rPr>
          <w:rFonts w:ascii="Times New Roman" w:hAnsi="Times New Roman"/>
          <w:sz w:val="24"/>
        </w:rPr>
        <w:t xml:space="preserve"> выделить проблемные зоны в организации инновационной деятельности школ и предложить проектные решения для отдельных школ и перспектив развития проекта в целом.</w:t>
      </w:r>
      <w:r w:rsidR="00CD3182" w:rsidRPr="00E628E2">
        <w:rPr>
          <w:rFonts w:ascii="Times New Roman" w:hAnsi="Times New Roman"/>
          <w:sz w:val="24"/>
        </w:rPr>
        <w:t xml:space="preserve"> </w:t>
      </w:r>
    </w:p>
    <w:p w:rsidR="00A51CAC" w:rsidRPr="00E628E2" w:rsidRDefault="00CD3182" w:rsidP="004C5C7D">
      <w:pPr>
        <w:keepNext/>
        <w:numPr>
          <w:ilvl w:val="0"/>
          <w:numId w:val="5"/>
        </w:numPr>
        <w:tabs>
          <w:tab w:val="left" w:pos="1560"/>
        </w:tabs>
        <w:spacing w:before="240" w:after="60"/>
        <w:ind w:left="1843" w:hanging="763"/>
        <w:rPr>
          <w:rFonts w:ascii="Cambria" w:eastAsia="Cambria" w:hAnsi="Cambria" w:cs="Cambria"/>
          <w:b/>
          <w:sz w:val="24"/>
          <w:szCs w:val="24"/>
        </w:rPr>
      </w:pPr>
      <w:r w:rsidRPr="00E628E2">
        <w:rPr>
          <w:rFonts w:ascii="Cambria" w:eastAsia="Cambria" w:hAnsi="Cambria" w:cs="Cambria"/>
          <w:b/>
          <w:sz w:val="24"/>
          <w:szCs w:val="24"/>
        </w:rPr>
        <w:t xml:space="preserve">Самооценка </w:t>
      </w:r>
      <w:r w:rsidR="0006621F" w:rsidRPr="00E628E2">
        <w:rPr>
          <w:rFonts w:ascii="Cambria" w:eastAsia="Cambria" w:hAnsi="Cambria" w:cs="Cambria"/>
          <w:b/>
          <w:sz w:val="24"/>
          <w:szCs w:val="24"/>
        </w:rPr>
        <w:t xml:space="preserve">школами </w:t>
      </w:r>
      <w:r w:rsidRPr="00E628E2">
        <w:rPr>
          <w:rFonts w:ascii="Cambria" w:eastAsia="Cambria" w:hAnsi="Cambria" w:cs="Cambria"/>
          <w:b/>
          <w:sz w:val="24"/>
          <w:szCs w:val="24"/>
        </w:rPr>
        <w:t>сформированности инклюзивных процессов</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Данные, представленные в таблице 1, </w:t>
      </w:r>
      <w:r w:rsidR="004E2C7C" w:rsidRPr="00E628E2">
        <w:rPr>
          <w:rFonts w:ascii="Times New Roman" w:hAnsi="Times New Roman"/>
          <w:sz w:val="24"/>
        </w:rPr>
        <w:t xml:space="preserve">отражают суждения </w:t>
      </w:r>
      <w:r w:rsidRPr="00E628E2">
        <w:rPr>
          <w:rFonts w:ascii="Times New Roman" w:hAnsi="Times New Roman"/>
          <w:sz w:val="24"/>
        </w:rPr>
        <w:t>экспертов</w:t>
      </w:r>
      <w:r w:rsidR="0006621F" w:rsidRPr="00E628E2">
        <w:rPr>
          <w:rFonts w:ascii="Times New Roman" w:hAnsi="Times New Roman"/>
          <w:sz w:val="24"/>
        </w:rPr>
        <w:t xml:space="preserve"> </w:t>
      </w:r>
      <w:r w:rsidR="004E2C7C" w:rsidRPr="00E628E2">
        <w:rPr>
          <w:rFonts w:ascii="Times New Roman" w:hAnsi="Times New Roman"/>
          <w:sz w:val="24"/>
        </w:rPr>
        <w:t xml:space="preserve">по трем позициям: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а) о процессах формирования инклюзивной культуры, политики и практики </w:t>
      </w:r>
      <w:r w:rsidR="004E2C7C" w:rsidRPr="00E628E2">
        <w:rPr>
          <w:rFonts w:ascii="Times New Roman" w:hAnsi="Times New Roman"/>
          <w:sz w:val="24"/>
        </w:rPr>
        <w:t xml:space="preserve">в школе </w:t>
      </w:r>
      <w:r w:rsidRPr="00E628E2">
        <w:rPr>
          <w:rFonts w:ascii="Times New Roman" w:hAnsi="Times New Roman"/>
          <w:sz w:val="24"/>
        </w:rPr>
        <w:t xml:space="preserve">и </w:t>
      </w:r>
      <w:r w:rsidR="004E2C7C" w:rsidRPr="00E628E2">
        <w:rPr>
          <w:rFonts w:ascii="Times New Roman" w:hAnsi="Times New Roman"/>
          <w:sz w:val="24"/>
        </w:rPr>
        <w:t xml:space="preserve">о степени </w:t>
      </w:r>
      <w:r w:rsidRPr="00E628E2">
        <w:rPr>
          <w:rFonts w:ascii="Times New Roman" w:hAnsi="Times New Roman"/>
          <w:sz w:val="24"/>
        </w:rPr>
        <w:t>удовлетворённости этими процессами;</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б) о наличии в ОО системы оценки образовательных достижений детей в условиях инклюзии и </w:t>
      </w:r>
      <w:r w:rsidR="004E2C7C" w:rsidRPr="00E628E2">
        <w:rPr>
          <w:rFonts w:ascii="Times New Roman" w:hAnsi="Times New Roman"/>
          <w:sz w:val="24"/>
        </w:rPr>
        <w:t>о</w:t>
      </w:r>
      <w:r w:rsidR="0006621F" w:rsidRPr="00E628E2">
        <w:rPr>
          <w:rFonts w:ascii="Times New Roman" w:hAnsi="Times New Roman"/>
          <w:sz w:val="24"/>
        </w:rPr>
        <w:t>б</w:t>
      </w:r>
      <w:r w:rsidR="004E2C7C" w:rsidRPr="00E628E2">
        <w:rPr>
          <w:rFonts w:ascii="Times New Roman" w:hAnsi="Times New Roman"/>
          <w:sz w:val="24"/>
        </w:rPr>
        <w:t xml:space="preserve"> </w:t>
      </w:r>
      <w:r w:rsidRPr="00E628E2">
        <w:rPr>
          <w:rFonts w:ascii="Times New Roman" w:hAnsi="Times New Roman"/>
          <w:sz w:val="24"/>
        </w:rPr>
        <w:t>удовлетворённости имеющимся инструментарием;</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в) о финансировании образовательных организаций в рамках регионального проекта.</w:t>
      </w: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Таблица 1</w:t>
      </w:r>
    </w:p>
    <w:tbl>
      <w:tblPr>
        <w:tblW w:w="0" w:type="auto"/>
        <w:tblInd w:w="98" w:type="dxa"/>
        <w:tblCellMar>
          <w:left w:w="10" w:type="dxa"/>
          <w:right w:w="10" w:type="dxa"/>
        </w:tblCellMar>
        <w:tblLook w:val="0000" w:firstRow="0" w:lastRow="0" w:firstColumn="0" w:lastColumn="0" w:noHBand="0" w:noVBand="0"/>
      </w:tblPr>
      <w:tblGrid>
        <w:gridCol w:w="6484"/>
        <w:gridCol w:w="916"/>
        <w:gridCol w:w="836"/>
        <w:gridCol w:w="1237"/>
      </w:tblGrid>
      <w:tr w:rsidR="00A51CAC" w:rsidRPr="00E628E2" w:rsidTr="005F4031">
        <w:tblPrEx>
          <w:tblCellMar>
            <w:top w:w="0" w:type="dxa"/>
            <w:bottom w:w="0" w:type="dxa"/>
          </w:tblCellMar>
        </w:tblPrEx>
        <w:trPr>
          <w:trHeight w:val="1"/>
        </w:trPr>
        <w:tc>
          <w:tcPr>
            <w:tcW w:w="6484"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rsidP="00E75B5B">
            <w:pPr>
              <w:spacing w:line="240" w:lineRule="auto"/>
              <w:jc w:val="center"/>
            </w:pPr>
            <w:r w:rsidRPr="00E628E2">
              <w:rPr>
                <w:rFonts w:ascii="Times New Roman" w:hAnsi="Times New Roman"/>
                <w:b/>
                <w:sz w:val="24"/>
              </w:rPr>
              <w:t>Утверждения</w:t>
            </w:r>
          </w:p>
        </w:tc>
        <w:tc>
          <w:tcPr>
            <w:tcW w:w="298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CD3182" w:rsidP="00E75B5B">
            <w:pPr>
              <w:spacing w:line="240" w:lineRule="auto"/>
              <w:jc w:val="center"/>
            </w:pPr>
            <w:r w:rsidRPr="00E628E2">
              <w:rPr>
                <w:rFonts w:ascii="Times New Roman" w:hAnsi="Times New Roman"/>
                <w:b/>
                <w:sz w:val="24"/>
              </w:rPr>
              <w:t>Количество школ</w:t>
            </w:r>
          </w:p>
        </w:tc>
      </w:tr>
      <w:tr w:rsidR="00A51CAC" w:rsidRPr="00E628E2" w:rsidTr="005F4031">
        <w:tblPrEx>
          <w:tblCellMar>
            <w:top w:w="0" w:type="dxa"/>
            <w:bottom w:w="0" w:type="dxa"/>
          </w:tblCellMar>
        </w:tblPrEx>
        <w:trPr>
          <w:trHeight w:val="1"/>
        </w:trPr>
        <w:tc>
          <w:tcPr>
            <w:tcW w:w="648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A51CAC" w:rsidP="00E75B5B">
            <w:pPr>
              <w:rPr>
                <w:rFonts w:eastAsia="Calibri" w:cs="Calibri"/>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rsidP="00E75B5B">
            <w:pPr>
              <w:spacing w:line="240" w:lineRule="auto"/>
              <w:jc w:val="center"/>
            </w:pPr>
            <w:r w:rsidRPr="00E628E2">
              <w:rPr>
                <w:rFonts w:ascii="Times New Roman" w:hAnsi="Times New Roman"/>
                <w:b/>
                <w:sz w:val="24"/>
              </w:rPr>
              <w:t>да</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rsidP="00E75B5B">
            <w:pPr>
              <w:spacing w:line="240" w:lineRule="auto"/>
              <w:jc w:val="center"/>
            </w:pPr>
            <w:r w:rsidRPr="00E628E2">
              <w:rPr>
                <w:rFonts w:ascii="Times New Roman" w:hAnsi="Times New Roman"/>
                <w:b/>
                <w:sz w:val="24"/>
              </w:rPr>
              <w:t>нет</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rsidP="00E75B5B">
            <w:pPr>
              <w:spacing w:line="240" w:lineRule="auto"/>
              <w:jc w:val="center"/>
            </w:pPr>
            <w:r w:rsidRPr="00E628E2">
              <w:rPr>
                <w:rFonts w:ascii="Times New Roman" w:hAnsi="Times New Roman"/>
                <w:b/>
                <w:sz w:val="24"/>
              </w:rPr>
              <w:t>не ответили</w:t>
            </w:r>
          </w:p>
        </w:tc>
      </w:tr>
      <w:tr w:rsidR="005F4031" w:rsidRPr="00E628E2" w:rsidTr="005F4031">
        <w:tblPrEx>
          <w:tblCellMar>
            <w:top w:w="0" w:type="dxa"/>
            <w:bottom w:w="0" w:type="dxa"/>
          </w:tblCellMar>
        </w:tblPrEx>
        <w:trPr>
          <w:trHeight w:val="1"/>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В образовательной организации организована система внутришкольного мониторинга инклюзивного процесса</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pPr>
            <w:r w:rsidRPr="00E628E2">
              <w:rPr>
                <w:rFonts w:ascii="Times New Roman" w:hAnsi="Times New Roman"/>
                <w:sz w:val="24"/>
              </w:rPr>
              <w:t>48</w:t>
            </w:r>
            <w:r>
              <w:rPr>
                <w:rFonts w:ascii="Times New Roman" w:hAnsi="Times New Roman"/>
                <w:sz w:val="24"/>
              </w:rPr>
              <w:t xml:space="preserve"> </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5F4031" w:rsidRDefault="005F4031" w:rsidP="005F4031">
            <w:pPr>
              <w:spacing w:line="240" w:lineRule="auto"/>
              <w:jc w:val="center"/>
              <w:rPr>
                <w:rFonts w:ascii="Times New Roman" w:hAnsi="Times New Roman"/>
                <w:sz w:val="24"/>
              </w:rPr>
            </w:pPr>
            <w:r w:rsidRPr="00E628E2">
              <w:rPr>
                <w:rFonts w:ascii="Times New Roman" w:hAnsi="Times New Roman"/>
                <w:sz w:val="24"/>
              </w:rPr>
              <w:t>58</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4</w:t>
            </w:r>
          </w:p>
        </w:tc>
      </w:tr>
      <w:tr w:rsidR="005F4031" w:rsidRPr="00E628E2" w:rsidTr="005F4031">
        <w:tblPrEx>
          <w:tblCellMar>
            <w:top w:w="0" w:type="dxa"/>
            <w:bottom w:w="0" w:type="dxa"/>
          </w:tblCellMar>
        </w:tblPrEx>
        <w:trPr>
          <w:trHeight w:val="1"/>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43,3%</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52,7%</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4 %</w:t>
            </w: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В образовательной организации формируется инклюзивная культура</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106</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4</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96%</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4%</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Удовлетворенность динамикой формирования культуры</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90</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20</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81%</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19%</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 xml:space="preserve">В образовательной организации формируется инклюзивная </w:t>
            </w:r>
            <w:r w:rsidRPr="00E628E2">
              <w:rPr>
                <w:rFonts w:ascii="Times New Roman" w:hAnsi="Times New Roman"/>
                <w:sz w:val="24"/>
              </w:rPr>
              <w:lastRenderedPageBreak/>
              <w:t>политика</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lastRenderedPageBreak/>
              <w:t>107</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3</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96,3%</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3,7%</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lastRenderedPageBreak/>
              <w:t>Удовлетворенность динамикой формирования инклюзивной политики</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83</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27</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74,7%</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25,6%</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В образовательной организации формируется инклюзивная практика</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100</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10</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91%</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9%</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Удовлетворенность динамикой формирования инклюзивной практики</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84</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26</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75%</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25%</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В образовательной организации создана система оценки образовательных достижений детей с ОВЗ в условиях инклюзии</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82</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28</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74%</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26%</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r w:rsidR="005F4031" w:rsidRPr="00E628E2" w:rsidTr="005F4031">
        <w:tblPrEx>
          <w:tblCellMar>
            <w:top w:w="0" w:type="dxa"/>
            <w:bottom w:w="0" w:type="dxa"/>
          </w:tblCellMar>
        </w:tblPrEx>
        <w:trPr>
          <w:trHeight w:val="283"/>
        </w:trPr>
        <w:tc>
          <w:tcPr>
            <w:tcW w:w="6484" w:type="dxa"/>
            <w:vMerge w:val="restart"/>
            <w:tcBorders>
              <w:top w:val="single" w:sz="4" w:space="0" w:color="000000"/>
              <w:left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Удовлетворенность инструментарием системы оценки образовательных достижений детей с ОВЗ в условиях инклюзии</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53</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50</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7</w:t>
            </w:r>
          </w:p>
        </w:tc>
      </w:tr>
      <w:tr w:rsidR="005F4031" w:rsidRPr="00E628E2" w:rsidTr="005F4031">
        <w:tblPrEx>
          <w:tblCellMar>
            <w:top w:w="0" w:type="dxa"/>
            <w:bottom w:w="0" w:type="dxa"/>
          </w:tblCellMar>
        </w:tblPrEx>
        <w:trPr>
          <w:trHeight w:val="283"/>
        </w:trPr>
        <w:tc>
          <w:tcPr>
            <w:tcW w:w="6484" w:type="dxa"/>
            <w:vMerge/>
            <w:tcBorders>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48%</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45%</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5F4031">
            <w:pPr>
              <w:spacing w:line="240" w:lineRule="auto"/>
              <w:jc w:val="center"/>
              <w:rPr>
                <w:rFonts w:ascii="Times New Roman" w:hAnsi="Times New Roman"/>
                <w:sz w:val="24"/>
              </w:rPr>
            </w:pPr>
            <w:r>
              <w:rPr>
                <w:rFonts w:ascii="Times New Roman" w:hAnsi="Times New Roman"/>
                <w:sz w:val="24"/>
              </w:rPr>
              <w:t>7%</w:t>
            </w:r>
          </w:p>
        </w:tc>
      </w:tr>
      <w:tr w:rsidR="005F4031" w:rsidRPr="00E628E2" w:rsidTr="005F4031">
        <w:tblPrEx>
          <w:tblCellMar>
            <w:top w:w="0" w:type="dxa"/>
            <w:bottom w:w="0" w:type="dxa"/>
          </w:tblCellMar>
        </w:tblPrEx>
        <w:trPr>
          <w:trHeight w:val="283"/>
        </w:trPr>
        <w:tc>
          <w:tcPr>
            <w:tcW w:w="64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pPr>
            <w:r w:rsidRPr="00E628E2">
              <w:rPr>
                <w:rFonts w:ascii="Times New Roman" w:hAnsi="Times New Roman"/>
                <w:sz w:val="24"/>
              </w:rPr>
              <w:t>Вы нуждаетесь в помощи в разработке и проведении внутришкольного мониторинга</w:t>
            </w: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69</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41</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pPr>
            <w:r w:rsidRPr="00E628E2">
              <w:rPr>
                <w:rFonts w:ascii="Times New Roman" w:hAnsi="Times New Roman"/>
                <w:sz w:val="24"/>
              </w:rPr>
              <w:t>0</w:t>
            </w:r>
          </w:p>
        </w:tc>
      </w:tr>
      <w:tr w:rsidR="005F4031" w:rsidRPr="00E628E2" w:rsidTr="005F4031">
        <w:tblPrEx>
          <w:tblCellMar>
            <w:top w:w="0" w:type="dxa"/>
            <w:bottom w:w="0" w:type="dxa"/>
          </w:tblCellMar>
        </w:tblPrEx>
        <w:trPr>
          <w:trHeight w:val="283"/>
        </w:trPr>
        <w:tc>
          <w:tcPr>
            <w:tcW w:w="64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5F4031" w:rsidRPr="00E628E2" w:rsidRDefault="005F4031" w:rsidP="00E75B5B">
            <w:pPr>
              <w:spacing w:line="240" w:lineRule="auto"/>
              <w:rPr>
                <w:rFonts w:ascii="Times New Roman" w:hAnsi="Times New Roman"/>
                <w:sz w:val="24"/>
              </w:rPr>
            </w:pPr>
          </w:p>
        </w:tc>
        <w:tc>
          <w:tcPr>
            <w:tcW w:w="9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r>
              <w:rPr>
                <w:rFonts w:ascii="Times New Roman" w:hAnsi="Times New Roman"/>
                <w:sz w:val="24"/>
              </w:rPr>
              <w:t>62,1%</w:t>
            </w:r>
          </w:p>
        </w:tc>
        <w:tc>
          <w:tcPr>
            <w:tcW w:w="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135AA1" w:rsidP="00E75B5B">
            <w:pPr>
              <w:spacing w:line="240" w:lineRule="auto"/>
              <w:jc w:val="center"/>
              <w:rPr>
                <w:rFonts w:ascii="Times New Roman" w:hAnsi="Times New Roman"/>
                <w:sz w:val="24"/>
              </w:rPr>
            </w:pPr>
            <w:r>
              <w:rPr>
                <w:rFonts w:ascii="Times New Roman" w:hAnsi="Times New Roman"/>
                <w:sz w:val="24"/>
              </w:rPr>
              <w:t>37,9%</w:t>
            </w:r>
          </w:p>
        </w:tc>
        <w:tc>
          <w:tcPr>
            <w:tcW w:w="123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5F4031" w:rsidRPr="00E628E2" w:rsidRDefault="005F4031" w:rsidP="00E75B5B">
            <w:pPr>
              <w:spacing w:line="240" w:lineRule="auto"/>
              <w:jc w:val="center"/>
              <w:rPr>
                <w:rFonts w:ascii="Times New Roman" w:hAnsi="Times New Roman"/>
                <w:sz w:val="24"/>
              </w:rPr>
            </w:pPr>
          </w:p>
        </w:tc>
      </w:tr>
    </w:tbl>
    <w:p w:rsidR="0006621F" w:rsidRPr="00E628E2" w:rsidRDefault="0006621F">
      <w:pPr>
        <w:spacing w:after="0" w:line="240" w:lineRule="auto"/>
        <w:ind w:firstLine="709"/>
        <w:jc w:val="both"/>
        <w:rPr>
          <w:rFonts w:ascii="Times New Roman" w:hAnsi="Times New Roman"/>
          <w:sz w:val="24"/>
        </w:rPr>
      </w:pPr>
    </w:p>
    <w:p w:rsidR="00A51CAC" w:rsidRPr="00E628E2" w:rsidRDefault="0006621F">
      <w:pPr>
        <w:spacing w:after="0" w:line="240" w:lineRule="auto"/>
        <w:ind w:firstLine="709"/>
        <w:jc w:val="both"/>
        <w:rPr>
          <w:rFonts w:ascii="Times New Roman" w:hAnsi="Times New Roman"/>
          <w:sz w:val="24"/>
        </w:rPr>
      </w:pPr>
      <w:r w:rsidRPr="00E628E2">
        <w:rPr>
          <w:rFonts w:ascii="Times New Roman" w:hAnsi="Times New Roman"/>
          <w:sz w:val="24"/>
        </w:rPr>
        <w:t xml:space="preserve">Как следует из анализа </w:t>
      </w:r>
      <w:r w:rsidR="00CD3182" w:rsidRPr="00E628E2">
        <w:rPr>
          <w:rFonts w:ascii="Times New Roman" w:hAnsi="Times New Roman"/>
          <w:sz w:val="24"/>
        </w:rPr>
        <w:t>гистограммы 3, эксперты в основном признают наличие процессов формирования инклюзии в школах, но далеко не всегда удовлетворены их динамикой.</w:t>
      </w: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Гистограмма 3</w:t>
      </w:r>
    </w:p>
    <w:p w:rsidR="00A51CAC" w:rsidRPr="00E628E2" w:rsidRDefault="00A51CAC">
      <w:pPr>
        <w:spacing w:after="0" w:line="240" w:lineRule="auto"/>
        <w:ind w:firstLine="709"/>
        <w:jc w:val="right"/>
        <w:rPr>
          <w:rFonts w:ascii="Times New Roman" w:hAnsi="Times New Roman"/>
          <w:i/>
          <w:sz w:val="24"/>
        </w:rPr>
      </w:pPr>
    </w:p>
    <w:p w:rsidR="00A51CAC" w:rsidRPr="00E628E2" w:rsidRDefault="009F2E73" w:rsidP="005F4031">
      <w:pPr>
        <w:spacing w:after="0" w:line="240" w:lineRule="auto"/>
        <w:jc w:val="both"/>
        <w:rPr>
          <w:rFonts w:ascii="Times New Roman" w:hAnsi="Times New Roman"/>
          <w:sz w:val="24"/>
        </w:rPr>
      </w:pPr>
      <w:r w:rsidRPr="008F1F22">
        <w:object w:dxaOrig="913" w:dyaOrig="6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49.4pt;height:348pt" o:ole="">
            <v:imagedata r:id="rId13" o:title=""/>
          </v:shape>
          <o:OLEObject Type="Embed" ProgID="PowerPoint.Slide.12" ShapeID="_x0000_i1028" DrawAspect="Content" ObjectID="_1515316087" r:id="rId14"/>
        </w:objec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Особо проблематичной является зона формирования системы оценки образовательных достижений обучающихся в условиях инклюзии. Около половины школ недовольны инструментарием</w:t>
      </w:r>
      <w:r w:rsidR="001817B3" w:rsidRPr="00E628E2">
        <w:rPr>
          <w:rFonts w:ascii="Times New Roman" w:hAnsi="Times New Roman"/>
          <w:sz w:val="24"/>
        </w:rPr>
        <w:t xml:space="preserve">, используемым в их практике, </w:t>
      </w:r>
      <w:r w:rsidRPr="00E628E2">
        <w:rPr>
          <w:rFonts w:ascii="Times New Roman" w:hAnsi="Times New Roman"/>
          <w:sz w:val="24"/>
        </w:rPr>
        <w:t xml:space="preserve"> и </w:t>
      </w:r>
      <w:r w:rsidR="0006621F" w:rsidRPr="00E628E2">
        <w:rPr>
          <w:rFonts w:ascii="Times New Roman" w:hAnsi="Times New Roman"/>
          <w:sz w:val="24"/>
        </w:rPr>
        <w:t>испытывают потребность в его до</w:t>
      </w:r>
      <w:r w:rsidRPr="00E628E2">
        <w:rPr>
          <w:rFonts w:ascii="Times New Roman" w:hAnsi="Times New Roman"/>
          <w:sz w:val="24"/>
        </w:rPr>
        <w:t xml:space="preserve">работке. Это подтверждается </w:t>
      </w:r>
      <w:r w:rsidR="0006621F" w:rsidRPr="00E628E2">
        <w:rPr>
          <w:rFonts w:ascii="Times New Roman" w:hAnsi="Times New Roman"/>
          <w:sz w:val="24"/>
        </w:rPr>
        <w:t xml:space="preserve"> и </w:t>
      </w:r>
      <w:r w:rsidRPr="00E628E2">
        <w:rPr>
          <w:rFonts w:ascii="Times New Roman" w:hAnsi="Times New Roman"/>
          <w:sz w:val="24"/>
        </w:rPr>
        <w:t xml:space="preserve">содержанием запросов </w:t>
      </w:r>
      <w:r w:rsidR="001817B3" w:rsidRPr="00E628E2">
        <w:rPr>
          <w:rFonts w:ascii="Times New Roman" w:hAnsi="Times New Roman"/>
          <w:sz w:val="24"/>
        </w:rPr>
        <w:t xml:space="preserve">инклюзивных школ на </w:t>
      </w:r>
      <w:r w:rsidR="0006621F" w:rsidRPr="00E628E2">
        <w:rPr>
          <w:rFonts w:ascii="Times New Roman" w:hAnsi="Times New Roman"/>
          <w:sz w:val="24"/>
        </w:rPr>
        <w:t>получение организационно-методической и научно-методической помощи</w:t>
      </w:r>
      <w:r w:rsidR="001817B3" w:rsidRPr="00E628E2">
        <w:rPr>
          <w:rFonts w:ascii="Times New Roman" w:hAnsi="Times New Roman"/>
          <w:sz w:val="24"/>
        </w:rPr>
        <w:t xml:space="preserve">. </w:t>
      </w:r>
    </w:p>
    <w:p w:rsidR="00A51CAC" w:rsidRPr="00E628E2" w:rsidRDefault="00CD3182" w:rsidP="004C5C7D">
      <w:pPr>
        <w:keepNext/>
        <w:numPr>
          <w:ilvl w:val="0"/>
          <w:numId w:val="6"/>
        </w:numPr>
        <w:tabs>
          <w:tab w:val="left" w:pos="1560"/>
        </w:tabs>
        <w:spacing w:before="240" w:after="60"/>
        <w:ind w:left="1843" w:hanging="763"/>
        <w:rPr>
          <w:rFonts w:ascii="Cambria" w:eastAsia="Cambria" w:hAnsi="Cambria" w:cs="Cambria"/>
          <w:b/>
          <w:sz w:val="24"/>
          <w:szCs w:val="24"/>
        </w:rPr>
      </w:pPr>
      <w:r w:rsidRPr="00E628E2">
        <w:rPr>
          <w:rFonts w:ascii="Cambria" w:eastAsia="Cambria" w:hAnsi="Cambria" w:cs="Cambria"/>
          <w:b/>
          <w:sz w:val="24"/>
          <w:szCs w:val="24"/>
        </w:rPr>
        <w:t>Финансовое обеспечение инклюзивных процессов</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связи с постоянно возникающими вопросами о финансовом обеспечении участников регионального проекта в опросник были включены </w:t>
      </w:r>
      <w:r w:rsidR="00012DA4" w:rsidRPr="00E628E2">
        <w:rPr>
          <w:rFonts w:ascii="Times New Roman" w:hAnsi="Times New Roman"/>
          <w:sz w:val="24"/>
        </w:rPr>
        <w:t xml:space="preserve">поизиции, отражающие реальную практику </w:t>
      </w:r>
      <w:r w:rsidR="000D72E1" w:rsidRPr="00E628E2">
        <w:rPr>
          <w:rFonts w:ascii="Times New Roman" w:hAnsi="Times New Roman"/>
          <w:sz w:val="24"/>
        </w:rPr>
        <w:t xml:space="preserve"> финансирования</w:t>
      </w:r>
      <w:r w:rsidRPr="00E628E2">
        <w:rPr>
          <w:rFonts w:ascii="Times New Roman" w:hAnsi="Times New Roman"/>
          <w:sz w:val="24"/>
        </w:rPr>
        <w:t xml:space="preserve"> школ в соответствии с поправочными коэффициентами (таблица 2). </w:t>
      </w:r>
    </w:p>
    <w:p w:rsidR="00A51CAC" w:rsidRPr="00E628E2" w:rsidRDefault="00A51CAC">
      <w:pPr>
        <w:spacing w:after="0" w:line="240" w:lineRule="auto"/>
        <w:ind w:firstLine="709"/>
        <w:jc w:val="both"/>
        <w:rPr>
          <w:rFonts w:ascii="Times New Roman" w:hAnsi="Times New Roman"/>
          <w:i/>
          <w:sz w:val="24"/>
        </w:rPr>
      </w:pP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Таблица 2</w:t>
      </w:r>
    </w:p>
    <w:p w:rsidR="00A51CAC" w:rsidRPr="00E628E2" w:rsidRDefault="00A51CAC">
      <w:pPr>
        <w:spacing w:after="0" w:line="240" w:lineRule="auto"/>
        <w:ind w:firstLine="709"/>
        <w:jc w:val="right"/>
        <w:rPr>
          <w:rFonts w:ascii="Times New Roman" w:hAnsi="Times New Roman"/>
          <w:i/>
          <w:sz w:val="24"/>
        </w:rPr>
      </w:pPr>
    </w:p>
    <w:tbl>
      <w:tblPr>
        <w:tblW w:w="0" w:type="auto"/>
        <w:tblInd w:w="98" w:type="dxa"/>
        <w:tblCellMar>
          <w:left w:w="10" w:type="dxa"/>
          <w:right w:w="10" w:type="dxa"/>
        </w:tblCellMar>
        <w:tblLook w:val="0000" w:firstRow="0" w:lastRow="0" w:firstColumn="0" w:lastColumn="0" w:noHBand="0" w:noVBand="0"/>
      </w:tblPr>
      <w:tblGrid>
        <w:gridCol w:w="6973"/>
        <w:gridCol w:w="565"/>
        <w:gridCol w:w="696"/>
        <w:gridCol w:w="1239"/>
      </w:tblGrid>
      <w:tr w:rsidR="00A51CAC" w:rsidRPr="00E628E2">
        <w:tblPrEx>
          <w:tblCellMar>
            <w:top w:w="0" w:type="dxa"/>
            <w:bottom w:w="0" w:type="dxa"/>
          </w:tblCellMar>
        </w:tblPrEx>
        <w:trPr>
          <w:trHeight w:val="1"/>
        </w:trPr>
        <w:tc>
          <w:tcPr>
            <w:tcW w:w="7370"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b/>
                <w:sz w:val="24"/>
              </w:rPr>
              <w:t>Утверждения</w:t>
            </w:r>
          </w:p>
        </w:tc>
        <w:tc>
          <w:tcPr>
            <w:tcW w:w="251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CD3182">
            <w:pPr>
              <w:spacing w:after="0" w:line="240" w:lineRule="auto"/>
              <w:jc w:val="center"/>
            </w:pPr>
            <w:r w:rsidRPr="00E628E2">
              <w:rPr>
                <w:rFonts w:ascii="Times New Roman" w:hAnsi="Times New Roman"/>
                <w:b/>
                <w:sz w:val="24"/>
              </w:rPr>
              <w:t>Количество школ</w:t>
            </w:r>
          </w:p>
        </w:tc>
      </w:tr>
      <w:tr w:rsidR="00A51CAC" w:rsidRPr="00E628E2">
        <w:tblPrEx>
          <w:tblCellMar>
            <w:top w:w="0" w:type="dxa"/>
            <w:bottom w:w="0" w:type="dxa"/>
          </w:tblCellMar>
        </w:tblPrEx>
        <w:trPr>
          <w:trHeight w:val="1"/>
        </w:trPr>
        <w:tc>
          <w:tcPr>
            <w:tcW w:w="7370"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A51CAC">
            <w:pPr>
              <w:rPr>
                <w:rFonts w:eastAsia="Calibri" w:cs="Calibri"/>
              </w:rPr>
            </w:pPr>
          </w:p>
        </w:tc>
        <w:tc>
          <w:tcPr>
            <w:tcW w:w="5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b/>
                <w:sz w:val="24"/>
              </w:rPr>
              <w:t>да</w:t>
            </w:r>
          </w:p>
        </w:tc>
        <w:tc>
          <w:tcPr>
            <w:tcW w:w="7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b/>
                <w:sz w:val="24"/>
              </w:rPr>
              <w:t>нет</w:t>
            </w:r>
          </w:p>
        </w:tc>
        <w:tc>
          <w:tcPr>
            <w:tcW w:w="12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b/>
                <w:sz w:val="24"/>
              </w:rPr>
              <w:t>не ответили</w:t>
            </w:r>
          </w:p>
        </w:tc>
      </w:tr>
      <w:tr w:rsidR="00A51CAC" w:rsidRPr="00E628E2">
        <w:tblPrEx>
          <w:tblCellMar>
            <w:top w:w="0" w:type="dxa"/>
            <w:bottom w:w="0" w:type="dxa"/>
          </w:tblCellMar>
        </w:tblPrEx>
        <w:trPr>
          <w:trHeight w:val="1"/>
        </w:trPr>
        <w:tc>
          <w:tcPr>
            <w:tcW w:w="73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CD3182">
            <w:pPr>
              <w:spacing w:after="0" w:line="240" w:lineRule="auto"/>
            </w:pPr>
            <w:r w:rsidRPr="00E628E2">
              <w:rPr>
                <w:rFonts w:ascii="Times New Roman" w:hAnsi="Times New Roman"/>
                <w:sz w:val="24"/>
              </w:rPr>
              <w:t>Количество школ, получающих финансирование в соответствии с поправочным коэффициентом 2,0</w:t>
            </w:r>
          </w:p>
        </w:tc>
        <w:tc>
          <w:tcPr>
            <w:tcW w:w="5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58</w:t>
            </w:r>
          </w:p>
        </w:tc>
        <w:tc>
          <w:tcPr>
            <w:tcW w:w="7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52</w:t>
            </w:r>
          </w:p>
        </w:tc>
        <w:tc>
          <w:tcPr>
            <w:tcW w:w="12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0</w:t>
            </w:r>
          </w:p>
        </w:tc>
      </w:tr>
      <w:tr w:rsidR="00A51CAC" w:rsidRPr="00E628E2">
        <w:tblPrEx>
          <w:tblCellMar>
            <w:top w:w="0" w:type="dxa"/>
            <w:bottom w:w="0" w:type="dxa"/>
          </w:tblCellMar>
        </w:tblPrEx>
        <w:trPr>
          <w:trHeight w:val="1"/>
        </w:trPr>
        <w:tc>
          <w:tcPr>
            <w:tcW w:w="73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CD3182">
            <w:pPr>
              <w:spacing w:after="0" w:line="240" w:lineRule="auto"/>
            </w:pPr>
            <w:r w:rsidRPr="00E628E2">
              <w:rPr>
                <w:rFonts w:ascii="Times New Roman" w:hAnsi="Times New Roman"/>
                <w:sz w:val="24"/>
              </w:rPr>
              <w:t>Количество школ, получающих финансирование в соответствии с  поправочным коэффициентом 1,18</w:t>
            </w:r>
          </w:p>
        </w:tc>
        <w:tc>
          <w:tcPr>
            <w:tcW w:w="5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75</w:t>
            </w:r>
          </w:p>
        </w:tc>
        <w:tc>
          <w:tcPr>
            <w:tcW w:w="7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35</w:t>
            </w:r>
          </w:p>
        </w:tc>
        <w:tc>
          <w:tcPr>
            <w:tcW w:w="12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0</w:t>
            </w:r>
          </w:p>
        </w:tc>
      </w:tr>
      <w:tr w:rsidR="00A51CAC" w:rsidRPr="00E628E2">
        <w:tblPrEx>
          <w:tblCellMar>
            <w:top w:w="0" w:type="dxa"/>
            <w:bottom w:w="0" w:type="dxa"/>
          </w:tblCellMar>
        </w:tblPrEx>
        <w:trPr>
          <w:trHeight w:val="1"/>
        </w:trPr>
        <w:tc>
          <w:tcPr>
            <w:tcW w:w="73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CD3182">
            <w:pPr>
              <w:spacing w:after="0" w:line="240" w:lineRule="auto"/>
            </w:pPr>
            <w:r w:rsidRPr="00E628E2">
              <w:rPr>
                <w:rFonts w:ascii="Times New Roman" w:hAnsi="Times New Roman"/>
                <w:sz w:val="24"/>
              </w:rPr>
              <w:t>Количество школ, получающих финансирование  в соответствии с поправочным коэффициентом 2,0 +1,18</w:t>
            </w:r>
          </w:p>
        </w:tc>
        <w:tc>
          <w:tcPr>
            <w:tcW w:w="5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38</w:t>
            </w:r>
          </w:p>
        </w:tc>
        <w:tc>
          <w:tcPr>
            <w:tcW w:w="7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72</w:t>
            </w:r>
          </w:p>
        </w:tc>
        <w:tc>
          <w:tcPr>
            <w:tcW w:w="12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0</w:t>
            </w:r>
          </w:p>
        </w:tc>
      </w:tr>
      <w:tr w:rsidR="00A51CAC" w:rsidRPr="00E628E2">
        <w:tblPrEx>
          <w:tblCellMar>
            <w:top w:w="0" w:type="dxa"/>
            <w:bottom w:w="0" w:type="dxa"/>
          </w:tblCellMar>
        </w:tblPrEx>
        <w:trPr>
          <w:trHeight w:val="1"/>
        </w:trPr>
        <w:tc>
          <w:tcPr>
            <w:tcW w:w="73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A51CAC" w:rsidRPr="00E628E2" w:rsidRDefault="00CD3182">
            <w:pPr>
              <w:spacing w:after="0" w:line="240" w:lineRule="auto"/>
            </w:pPr>
            <w:r w:rsidRPr="00E628E2">
              <w:rPr>
                <w:rFonts w:ascii="Times New Roman" w:hAnsi="Times New Roman"/>
                <w:sz w:val="24"/>
              </w:rPr>
              <w:t>Количество школ, не получающих финансирование за счёт поправочных коэффициентов 2,0 и 1,18</w:t>
            </w:r>
          </w:p>
        </w:tc>
        <w:tc>
          <w:tcPr>
            <w:tcW w:w="57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15</w:t>
            </w:r>
          </w:p>
        </w:tc>
        <w:tc>
          <w:tcPr>
            <w:tcW w:w="70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sz w:val="24"/>
              </w:rPr>
              <w:t>95</w:t>
            </w:r>
          </w:p>
        </w:tc>
        <w:tc>
          <w:tcPr>
            <w:tcW w:w="12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A51CAC" w:rsidRPr="00E628E2" w:rsidRDefault="00A51CAC">
            <w:pPr>
              <w:spacing w:after="0" w:line="240" w:lineRule="auto"/>
              <w:jc w:val="center"/>
              <w:rPr>
                <w:rFonts w:eastAsia="Calibri" w:cs="Calibri"/>
              </w:rPr>
            </w:pPr>
          </w:p>
        </w:tc>
      </w:tr>
    </w:tbl>
    <w:p w:rsidR="00A51CAC" w:rsidRPr="00E628E2" w:rsidRDefault="00A51CAC">
      <w:pPr>
        <w:spacing w:after="0" w:line="240" w:lineRule="auto"/>
        <w:ind w:firstLine="709"/>
        <w:jc w:val="both"/>
        <w:rPr>
          <w:rFonts w:ascii="Times New Roman" w:hAnsi="Times New Roman"/>
          <w:sz w:val="24"/>
        </w:rPr>
      </w:pPr>
    </w:p>
    <w:p w:rsidR="0006621F"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lastRenderedPageBreak/>
        <w:t xml:space="preserve">Несмотря на наличие </w:t>
      </w:r>
      <w:r w:rsidR="001817B3" w:rsidRPr="00E628E2">
        <w:rPr>
          <w:rFonts w:ascii="Times New Roman" w:hAnsi="Times New Roman"/>
          <w:sz w:val="24"/>
        </w:rPr>
        <w:t xml:space="preserve">утвержденных </w:t>
      </w:r>
      <w:r w:rsidRPr="00E628E2">
        <w:rPr>
          <w:rFonts w:ascii="Times New Roman" w:hAnsi="Times New Roman"/>
          <w:sz w:val="24"/>
        </w:rPr>
        <w:t xml:space="preserve">нормативов финансового обеспечения государственных гарантий реализации прав </w:t>
      </w:r>
      <w:r w:rsidR="001817B3" w:rsidRPr="00E628E2">
        <w:rPr>
          <w:rFonts w:ascii="Times New Roman" w:hAnsi="Times New Roman"/>
          <w:sz w:val="24"/>
        </w:rPr>
        <w:t xml:space="preserve">детей с ОВЗ </w:t>
      </w:r>
      <w:r w:rsidRPr="00E628E2">
        <w:rPr>
          <w:rFonts w:ascii="Times New Roman" w:hAnsi="Times New Roman"/>
          <w:sz w:val="24"/>
        </w:rPr>
        <w:t>на получение доступного образования в условиях инклюзии (поправочные</w:t>
      </w:r>
      <w:r w:rsidR="0006621F" w:rsidRPr="00E628E2">
        <w:rPr>
          <w:rFonts w:ascii="Times New Roman" w:hAnsi="Times New Roman"/>
          <w:sz w:val="24"/>
        </w:rPr>
        <w:t xml:space="preserve"> коэффициенты к ФОТ 2,0 и 1,18) выявлено:</w:t>
      </w:r>
    </w:p>
    <w:p w:rsidR="0006621F" w:rsidRPr="00E628E2" w:rsidRDefault="00CD3182" w:rsidP="004C5C7D">
      <w:pPr>
        <w:numPr>
          <w:ilvl w:val="0"/>
          <w:numId w:val="39"/>
        </w:numPr>
        <w:spacing w:after="0" w:line="240" w:lineRule="auto"/>
        <w:ind w:firstLine="709"/>
        <w:jc w:val="both"/>
        <w:rPr>
          <w:rFonts w:ascii="Times New Roman" w:hAnsi="Times New Roman"/>
          <w:sz w:val="24"/>
        </w:rPr>
      </w:pPr>
      <w:r w:rsidRPr="00E628E2">
        <w:rPr>
          <w:rFonts w:ascii="Times New Roman" w:hAnsi="Times New Roman"/>
          <w:sz w:val="24"/>
        </w:rPr>
        <w:t>15 школ не получают</w:t>
      </w:r>
      <w:r w:rsidR="0006621F" w:rsidRPr="00E628E2">
        <w:rPr>
          <w:rFonts w:ascii="Times New Roman" w:hAnsi="Times New Roman"/>
          <w:sz w:val="24"/>
        </w:rPr>
        <w:t xml:space="preserve"> дополнительного финансирования;</w:t>
      </w:r>
    </w:p>
    <w:p w:rsidR="00A51CAC" w:rsidRPr="00E628E2" w:rsidRDefault="00CD3182" w:rsidP="004C5C7D">
      <w:pPr>
        <w:numPr>
          <w:ilvl w:val="0"/>
          <w:numId w:val="39"/>
        </w:numPr>
        <w:spacing w:after="0" w:line="240" w:lineRule="auto"/>
        <w:ind w:firstLine="709"/>
        <w:jc w:val="both"/>
        <w:rPr>
          <w:rFonts w:ascii="Times New Roman" w:hAnsi="Times New Roman"/>
          <w:sz w:val="24"/>
        </w:rPr>
      </w:pPr>
      <w:r w:rsidRPr="00E628E2">
        <w:rPr>
          <w:rFonts w:ascii="Times New Roman" w:hAnsi="Times New Roman"/>
          <w:sz w:val="24"/>
        </w:rPr>
        <w:t xml:space="preserve">38 школ получают средства по обоим поправочным коэффициентам.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На гистограмме 4 представлено общее распределение школ по финансовому обеспечению инклюзивного образования.</w:t>
      </w:r>
    </w:p>
    <w:p w:rsidR="00A51CAC" w:rsidRPr="00E628E2" w:rsidRDefault="00A51CAC">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Гистограмма 4</w:t>
      </w:r>
    </w:p>
    <w:p w:rsidR="00A51CAC" w:rsidRPr="00E628E2" w:rsidRDefault="00C03A40">
      <w:pPr>
        <w:rPr>
          <w:rFonts w:eastAsia="Calibri" w:cs="Calibri"/>
          <w:sz w:val="24"/>
        </w:rPr>
      </w:pPr>
      <w:r>
        <w:rPr>
          <w:rFonts w:ascii="Cambria" w:hAnsi="Cambria"/>
          <w:b/>
          <w:noProof/>
          <w:sz w:val="24"/>
          <w:szCs w:val="24"/>
        </w:rPr>
        <w:drawing>
          <wp:inline distT="0" distB="0" distL="0" distR="0">
            <wp:extent cx="5923915" cy="2328545"/>
            <wp:effectExtent l="0" t="0" r="19685" b="14605"/>
            <wp:docPr id="5"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A51CAC" w:rsidRPr="00E628E2" w:rsidRDefault="00CD3182" w:rsidP="004C5C7D">
      <w:pPr>
        <w:keepNext/>
        <w:numPr>
          <w:ilvl w:val="0"/>
          <w:numId w:val="7"/>
        </w:numPr>
        <w:tabs>
          <w:tab w:val="left" w:pos="1560"/>
        </w:tabs>
        <w:spacing w:before="240" w:after="60"/>
        <w:ind w:left="1843" w:hanging="763"/>
        <w:jc w:val="center"/>
        <w:rPr>
          <w:rFonts w:ascii="Cambria" w:eastAsia="Cambria" w:hAnsi="Cambria" w:cs="Cambria"/>
          <w:b/>
          <w:sz w:val="24"/>
          <w:szCs w:val="24"/>
        </w:rPr>
      </w:pPr>
      <w:r w:rsidRPr="00E628E2">
        <w:rPr>
          <w:rFonts w:ascii="Cambria" w:eastAsia="Cambria" w:hAnsi="Cambria" w:cs="Cambria"/>
          <w:b/>
          <w:sz w:val="24"/>
          <w:szCs w:val="24"/>
        </w:rPr>
        <w:t>Потребность инклюзивных школ в</w:t>
      </w:r>
      <w:r w:rsidR="00017033" w:rsidRPr="00E628E2">
        <w:rPr>
          <w:rFonts w:ascii="Cambria" w:eastAsia="Cambria" w:hAnsi="Cambria" w:cs="Cambria"/>
          <w:b/>
          <w:sz w:val="24"/>
          <w:szCs w:val="24"/>
        </w:rPr>
        <w:t xml:space="preserve"> получении организационно-методической и научно-методической </w:t>
      </w:r>
      <w:r w:rsidRPr="00E628E2">
        <w:rPr>
          <w:rFonts w:ascii="Cambria" w:eastAsia="Cambria" w:hAnsi="Cambria" w:cs="Cambria"/>
          <w:b/>
          <w:sz w:val="24"/>
          <w:szCs w:val="24"/>
        </w:rPr>
        <w:t xml:space="preserve"> помощи при организации мониторинга</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гистограммах </w:t>
      </w:r>
      <w:r w:rsidR="00E75B5B">
        <w:rPr>
          <w:rFonts w:ascii="Times New Roman" w:hAnsi="Times New Roman"/>
          <w:sz w:val="24"/>
        </w:rPr>
        <w:t>5</w:t>
      </w:r>
      <w:r w:rsidRPr="00E628E2">
        <w:rPr>
          <w:rFonts w:ascii="Times New Roman" w:hAnsi="Times New Roman"/>
          <w:sz w:val="24"/>
        </w:rPr>
        <w:t xml:space="preserve"> и </w:t>
      </w:r>
      <w:r w:rsidR="00E75B5B">
        <w:rPr>
          <w:rFonts w:ascii="Times New Roman" w:hAnsi="Times New Roman"/>
          <w:sz w:val="24"/>
        </w:rPr>
        <w:t>6</w:t>
      </w:r>
      <w:r w:rsidRPr="00E628E2">
        <w:rPr>
          <w:rFonts w:ascii="Times New Roman" w:hAnsi="Times New Roman"/>
          <w:sz w:val="24"/>
        </w:rPr>
        <w:t xml:space="preserve"> представлены </w:t>
      </w:r>
      <w:r w:rsidR="00017033" w:rsidRPr="00E628E2">
        <w:rPr>
          <w:rFonts w:ascii="Times New Roman" w:hAnsi="Times New Roman"/>
          <w:sz w:val="24"/>
        </w:rPr>
        <w:t>результаты изучения запросов</w:t>
      </w:r>
      <w:r w:rsidRPr="00E628E2">
        <w:rPr>
          <w:rFonts w:ascii="Times New Roman" w:hAnsi="Times New Roman"/>
          <w:sz w:val="24"/>
        </w:rPr>
        <w:t xml:space="preserve"> школ – участников проекта на </w:t>
      </w:r>
      <w:r w:rsidR="009D349A" w:rsidRPr="00E628E2">
        <w:rPr>
          <w:rFonts w:ascii="Times New Roman" w:hAnsi="Times New Roman"/>
          <w:sz w:val="24"/>
        </w:rPr>
        <w:t>получение организационно-методической и научно-методической помощи</w:t>
      </w:r>
      <w:r w:rsidRPr="00E628E2">
        <w:rPr>
          <w:rFonts w:ascii="Times New Roman" w:hAnsi="Times New Roman"/>
          <w:sz w:val="24"/>
        </w:rPr>
        <w:t xml:space="preserve"> в организации и проведении внутришкольного мониторинга инклюзивного процесса. </w:t>
      </w:r>
    </w:p>
    <w:p w:rsidR="00A51CAC" w:rsidRPr="00E628E2" w:rsidRDefault="00CD3182">
      <w:pPr>
        <w:spacing w:after="0" w:line="240" w:lineRule="auto"/>
        <w:jc w:val="right"/>
        <w:rPr>
          <w:rFonts w:ascii="Times New Roman" w:hAnsi="Times New Roman"/>
          <w:i/>
          <w:sz w:val="24"/>
        </w:rPr>
      </w:pPr>
      <w:r w:rsidRPr="00E628E2">
        <w:rPr>
          <w:rFonts w:ascii="Times New Roman" w:hAnsi="Times New Roman"/>
          <w:i/>
          <w:sz w:val="24"/>
        </w:rPr>
        <w:t xml:space="preserve">Гистограмма </w:t>
      </w:r>
      <w:r w:rsidR="00E75B5B">
        <w:rPr>
          <w:rFonts w:ascii="Times New Roman" w:hAnsi="Times New Roman"/>
          <w:i/>
          <w:sz w:val="24"/>
        </w:rPr>
        <w:t>5</w:t>
      </w:r>
    </w:p>
    <w:p w:rsidR="00A51CAC" w:rsidRPr="00E628E2" w:rsidRDefault="00C03A40">
      <w:pPr>
        <w:spacing w:after="0" w:line="240" w:lineRule="auto"/>
        <w:jc w:val="both"/>
        <w:rPr>
          <w:rFonts w:ascii="Times New Roman" w:hAnsi="Times New Roman"/>
          <w:sz w:val="24"/>
        </w:rPr>
      </w:pPr>
      <w:r>
        <w:rPr>
          <w:noProof/>
          <w:sz w:val="24"/>
          <w:szCs w:val="24"/>
        </w:rPr>
        <w:drawing>
          <wp:inline distT="0" distB="0" distL="0" distR="0">
            <wp:extent cx="5926455" cy="3124835"/>
            <wp:effectExtent l="0" t="0" r="17145" b="18415"/>
            <wp:docPr id="6" name="Диаграмма 5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51CAC" w:rsidRPr="00E628E2" w:rsidRDefault="00A51CAC">
      <w:pPr>
        <w:spacing w:after="0" w:line="240" w:lineRule="auto"/>
        <w:jc w:val="both"/>
        <w:rPr>
          <w:rFonts w:ascii="Times New Roman" w:hAnsi="Times New Roman"/>
          <w:sz w:val="24"/>
        </w:rPr>
      </w:pPr>
    </w:p>
    <w:p w:rsidR="00D71208" w:rsidRPr="00E628E2" w:rsidRDefault="009D349A">
      <w:pPr>
        <w:spacing w:after="0" w:line="240" w:lineRule="auto"/>
        <w:ind w:firstLine="709"/>
        <w:jc w:val="both"/>
        <w:rPr>
          <w:rFonts w:ascii="Times New Roman" w:hAnsi="Times New Roman"/>
          <w:sz w:val="24"/>
        </w:rPr>
      </w:pPr>
      <w:r w:rsidRPr="00E628E2">
        <w:rPr>
          <w:rFonts w:ascii="Times New Roman" w:hAnsi="Times New Roman"/>
          <w:sz w:val="24"/>
        </w:rPr>
        <w:lastRenderedPageBreak/>
        <w:t xml:space="preserve">Выявлено, что в такой помощи </w:t>
      </w:r>
      <w:r w:rsidR="00CD3182" w:rsidRPr="00E628E2">
        <w:rPr>
          <w:rFonts w:ascii="Times New Roman" w:hAnsi="Times New Roman"/>
          <w:sz w:val="24"/>
        </w:rPr>
        <w:t xml:space="preserve"> нуждаются</w:t>
      </w:r>
      <w:r w:rsidR="00D71208" w:rsidRPr="00E628E2">
        <w:rPr>
          <w:rFonts w:ascii="Times New Roman" w:hAnsi="Times New Roman"/>
          <w:sz w:val="24"/>
        </w:rPr>
        <w:t>:</w:t>
      </w:r>
    </w:p>
    <w:p w:rsidR="00D71208" w:rsidRPr="00E628E2" w:rsidRDefault="00CD3182" w:rsidP="004C5C7D">
      <w:pPr>
        <w:numPr>
          <w:ilvl w:val="0"/>
          <w:numId w:val="41"/>
        </w:numPr>
        <w:spacing w:after="0" w:line="240" w:lineRule="auto"/>
        <w:jc w:val="both"/>
        <w:rPr>
          <w:rFonts w:ascii="Times New Roman" w:hAnsi="Times New Roman"/>
          <w:sz w:val="24"/>
        </w:rPr>
      </w:pPr>
      <w:r w:rsidRPr="00E628E2">
        <w:rPr>
          <w:rFonts w:ascii="Times New Roman" w:hAnsi="Times New Roman"/>
          <w:sz w:val="24"/>
        </w:rPr>
        <w:t xml:space="preserve">при выработке критериев мониторинга </w:t>
      </w:r>
      <w:r w:rsidR="009D349A" w:rsidRPr="00E628E2">
        <w:rPr>
          <w:rFonts w:ascii="Times New Roman" w:hAnsi="Times New Roman"/>
          <w:sz w:val="24"/>
        </w:rPr>
        <w:t xml:space="preserve"> - </w:t>
      </w:r>
      <w:r w:rsidRPr="00E628E2">
        <w:rPr>
          <w:rFonts w:ascii="Times New Roman" w:hAnsi="Times New Roman"/>
          <w:sz w:val="24"/>
        </w:rPr>
        <w:t xml:space="preserve">55 школ, </w:t>
      </w:r>
    </w:p>
    <w:p w:rsidR="00D71208" w:rsidRPr="00E628E2" w:rsidRDefault="00D71208" w:rsidP="004C5C7D">
      <w:pPr>
        <w:numPr>
          <w:ilvl w:val="0"/>
          <w:numId w:val="41"/>
        </w:numPr>
        <w:spacing w:after="0" w:line="240" w:lineRule="auto"/>
        <w:jc w:val="both"/>
        <w:rPr>
          <w:rFonts w:ascii="Times New Roman" w:hAnsi="Times New Roman"/>
          <w:sz w:val="24"/>
        </w:rPr>
      </w:pPr>
      <w:r w:rsidRPr="00E628E2">
        <w:rPr>
          <w:rFonts w:ascii="Times New Roman" w:hAnsi="Times New Roman"/>
          <w:sz w:val="24"/>
        </w:rPr>
        <w:t xml:space="preserve">при проектировании показателей </w:t>
      </w:r>
      <w:r w:rsidR="00CD3182" w:rsidRPr="00E628E2">
        <w:rPr>
          <w:rFonts w:ascii="Times New Roman" w:hAnsi="Times New Roman"/>
          <w:sz w:val="24"/>
        </w:rPr>
        <w:t>– 49</w:t>
      </w:r>
      <w:r w:rsidRPr="00E628E2">
        <w:rPr>
          <w:rFonts w:ascii="Times New Roman" w:hAnsi="Times New Roman"/>
          <w:sz w:val="24"/>
        </w:rPr>
        <w:t xml:space="preserve"> школ</w:t>
      </w:r>
      <w:r w:rsidR="00CD3182" w:rsidRPr="00E628E2">
        <w:rPr>
          <w:rFonts w:ascii="Times New Roman" w:hAnsi="Times New Roman"/>
          <w:sz w:val="24"/>
        </w:rPr>
        <w:t>,</w:t>
      </w:r>
    </w:p>
    <w:p w:rsidR="00D71208" w:rsidRPr="00E628E2" w:rsidRDefault="00D71208" w:rsidP="004C5C7D">
      <w:pPr>
        <w:numPr>
          <w:ilvl w:val="0"/>
          <w:numId w:val="41"/>
        </w:numPr>
        <w:spacing w:after="0" w:line="240" w:lineRule="auto"/>
        <w:jc w:val="both"/>
        <w:rPr>
          <w:rFonts w:ascii="Times New Roman" w:hAnsi="Times New Roman"/>
          <w:sz w:val="24"/>
        </w:rPr>
      </w:pPr>
      <w:r w:rsidRPr="00E628E2">
        <w:rPr>
          <w:rFonts w:ascii="Times New Roman" w:hAnsi="Times New Roman"/>
          <w:sz w:val="24"/>
        </w:rPr>
        <w:t xml:space="preserve">при выборе </w:t>
      </w:r>
      <w:r w:rsidR="00CD3182" w:rsidRPr="00E628E2">
        <w:rPr>
          <w:rFonts w:ascii="Times New Roman" w:hAnsi="Times New Roman"/>
          <w:sz w:val="24"/>
        </w:rPr>
        <w:t xml:space="preserve"> инструментария – 57</w:t>
      </w:r>
      <w:r w:rsidRPr="00E628E2">
        <w:rPr>
          <w:rFonts w:ascii="Times New Roman" w:hAnsi="Times New Roman"/>
          <w:sz w:val="24"/>
        </w:rPr>
        <w:t xml:space="preserve"> школ</w:t>
      </w:r>
      <w:r w:rsidR="00CD3182" w:rsidRPr="00E628E2">
        <w:rPr>
          <w:rFonts w:ascii="Times New Roman" w:hAnsi="Times New Roman"/>
          <w:sz w:val="24"/>
        </w:rPr>
        <w:t xml:space="preserve">, </w:t>
      </w:r>
    </w:p>
    <w:p w:rsidR="00D71208" w:rsidRPr="00E628E2" w:rsidRDefault="00D71208" w:rsidP="004C5C7D">
      <w:pPr>
        <w:numPr>
          <w:ilvl w:val="0"/>
          <w:numId w:val="41"/>
        </w:numPr>
        <w:spacing w:after="0" w:line="240" w:lineRule="auto"/>
        <w:jc w:val="both"/>
        <w:rPr>
          <w:rFonts w:ascii="Times New Roman" w:hAnsi="Times New Roman"/>
          <w:sz w:val="24"/>
        </w:rPr>
      </w:pPr>
      <w:r w:rsidRPr="00E628E2">
        <w:rPr>
          <w:rFonts w:ascii="Times New Roman" w:hAnsi="Times New Roman"/>
          <w:sz w:val="24"/>
        </w:rPr>
        <w:t>при определении  способов</w:t>
      </w:r>
      <w:r w:rsidR="00CD3182" w:rsidRPr="00E628E2">
        <w:rPr>
          <w:rFonts w:ascii="Times New Roman" w:hAnsi="Times New Roman"/>
          <w:sz w:val="24"/>
        </w:rPr>
        <w:t xml:space="preserve"> хранения </w:t>
      </w:r>
      <w:r w:rsidRPr="00E628E2">
        <w:rPr>
          <w:rFonts w:ascii="Times New Roman" w:hAnsi="Times New Roman"/>
          <w:sz w:val="24"/>
        </w:rPr>
        <w:t>и обработки данных – 27 школ;</w:t>
      </w:r>
    </w:p>
    <w:p w:rsidR="00D71208" w:rsidRPr="00E628E2" w:rsidRDefault="00D71208" w:rsidP="004C5C7D">
      <w:pPr>
        <w:numPr>
          <w:ilvl w:val="0"/>
          <w:numId w:val="41"/>
        </w:numPr>
        <w:spacing w:after="0" w:line="240" w:lineRule="auto"/>
        <w:jc w:val="both"/>
        <w:rPr>
          <w:rFonts w:ascii="Times New Roman" w:hAnsi="Times New Roman"/>
          <w:sz w:val="24"/>
        </w:rPr>
      </w:pPr>
      <w:r w:rsidRPr="00E628E2">
        <w:rPr>
          <w:rFonts w:ascii="Times New Roman" w:hAnsi="Times New Roman"/>
          <w:sz w:val="24"/>
        </w:rPr>
        <w:t>при планировании и</w:t>
      </w:r>
      <w:r w:rsidR="00CD3182" w:rsidRPr="00E628E2">
        <w:rPr>
          <w:rFonts w:ascii="Times New Roman" w:hAnsi="Times New Roman"/>
          <w:sz w:val="24"/>
        </w:rPr>
        <w:t xml:space="preserve"> организации мониторинга – 30</w:t>
      </w:r>
      <w:r w:rsidRPr="00E628E2">
        <w:rPr>
          <w:rFonts w:ascii="Times New Roman" w:hAnsi="Times New Roman"/>
          <w:sz w:val="24"/>
        </w:rPr>
        <w:t xml:space="preserve"> школ;</w:t>
      </w:r>
    </w:p>
    <w:p w:rsidR="00D71208" w:rsidRPr="00E628E2" w:rsidRDefault="00D71208" w:rsidP="004C5C7D">
      <w:pPr>
        <w:numPr>
          <w:ilvl w:val="0"/>
          <w:numId w:val="41"/>
        </w:numPr>
        <w:spacing w:after="0" w:line="240" w:lineRule="auto"/>
        <w:jc w:val="both"/>
        <w:rPr>
          <w:rFonts w:ascii="Times New Roman" w:hAnsi="Times New Roman"/>
          <w:sz w:val="24"/>
        </w:rPr>
      </w:pPr>
      <w:r w:rsidRPr="00E628E2">
        <w:rPr>
          <w:rFonts w:ascii="Times New Roman" w:hAnsi="Times New Roman"/>
          <w:sz w:val="24"/>
        </w:rPr>
        <w:t xml:space="preserve">при </w:t>
      </w:r>
      <w:r w:rsidR="00CD3182" w:rsidRPr="00E628E2">
        <w:rPr>
          <w:rFonts w:ascii="Times New Roman" w:hAnsi="Times New Roman"/>
          <w:sz w:val="24"/>
        </w:rPr>
        <w:t xml:space="preserve"> проведении анализа</w:t>
      </w:r>
      <w:r w:rsidR="001817B3" w:rsidRPr="00E628E2">
        <w:rPr>
          <w:rFonts w:ascii="Times New Roman" w:hAnsi="Times New Roman"/>
          <w:sz w:val="24"/>
        </w:rPr>
        <w:t xml:space="preserve"> </w:t>
      </w:r>
      <w:r w:rsidRPr="00E628E2">
        <w:rPr>
          <w:rFonts w:ascii="Times New Roman" w:hAnsi="Times New Roman"/>
          <w:sz w:val="24"/>
        </w:rPr>
        <w:t>– 33 школы.</w:t>
      </w:r>
    </w:p>
    <w:p w:rsidR="00A51CAC" w:rsidRPr="00E628E2" w:rsidRDefault="001817B3">
      <w:pPr>
        <w:spacing w:after="0" w:line="240" w:lineRule="auto"/>
        <w:ind w:firstLine="709"/>
        <w:jc w:val="both"/>
        <w:rPr>
          <w:rFonts w:ascii="Times New Roman" w:hAnsi="Times New Roman"/>
          <w:sz w:val="24"/>
        </w:rPr>
      </w:pPr>
      <w:r w:rsidRPr="00E628E2">
        <w:rPr>
          <w:rFonts w:ascii="Times New Roman" w:hAnsi="Times New Roman"/>
          <w:sz w:val="24"/>
        </w:rPr>
        <w:t xml:space="preserve">Выразили желание </w:t>
      </w:r>
      <w:r w:rsidR="00CD3182" w:rsidRPr="00E628E2">
        <w:rPr>
          <w:rFonts w:ascii="Times New Roman" w:hAnsi="Times New Roman"/>
          <w:sz w:val="24"/>
        </w:rPr>
        <w:t>включить школу в выборочное исследование на втором этапе – 17 образовательных организаций.</w:t>
      </w:r>
    </w:p>
    <w:p w:rsidR="00017033"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Основной формат запрашиваемой помощи – консультирование по телефону – </w:t>
      </w:r>
      <w:r w:rsidR="00017033" w:rsidRPr="00E628E2">
        <w:rPr>
          <w:rFonts w:ascii="Times New Roman" w:hAnsi="Times New Roman"/>
          <w:sz w:val="24"/>
        </w:rPr>
        <w:t xml:space="preserve"> характерен для</w:t>
      </w:r>
      <w:r w:rsidRPr="00E628E2">
        <w:rPr>
          <w:rFonts w:ascii="Times New Roman" w:hAnsi="Times New Roman"/>
          <w:sz w:val="24"/>
        </w:rPr>
        <w:t xml:space="preserve"> трети всех школ. </w:t>
      </w:r>
    </w:p>
    <w:p w:rsidR="00017033"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Достаточно высок запрос на экспертизу </w:t>
      </w:r>
      <w:r w:rsidR="009D349A" w:rsidRPr="00E628E2">
        <w:rPr>
          <w:rFonts w:ascii="Times New Roman" w:hAnsi="Times New Roman"/>
          <w:sz w:val="24"/>
        </w:rPr>
        <w:t>имеющегося в школах инструментария – 25% школ.</w:t>
      </w:r>
      <w:r w:rsidRPr="00E628E2">
        <w:rPr>
          <w:rFonts w:ascii="Times New Roman" w:hAnsi="Times New Roman"/>
          <w:sz w:val="24"/>
        </w:rPr>
        <w:t xml:space="preserve"> </w:t>
      </w:r>
    </w:p>
    <w:p w:rsidR="00A51CAC" w:rsidRPr="00E628E2" w:rsidRDefault="00017033">
      <w:pPr>
        <w:spacing w:after="0" w:line="240" w:lineRule="auto"/>
        <w:ind w:firstLine="709"/>
        <w:jc w:val="both"/>
        <w:rPr>
          <w:rFonts w:ascii="Times New Roman" w:hAnsi="Times New Roman"/>
          <w:sz w:val="24"/>
        </w:rPr>
      </w:pPr>
      <w:r w:rsidRPr="00E628E2">
        <w:rPr>
          <w:rFonts w:ascii="Times New Roman" w:hAnsi="Times New Roman"/>
          <w:sz w:val="24"/>
        </w:rPr>
        <w:t>О</w:t>
      </w:r>
      <w:r w:rsidR="00CD3182" w:rsidRPr="00E628E2">
        <w:rPr>
          <w:rFonts w:ascii="Times New Roman" w:hAnsi="Times New Roman"/>
          <w:sz w:val="24"/>
        </w:rPr>
        <w:t>коло 20%</w:t>
      </w:r>
      <w:r w:rsidR="003F31F8" w:rsidRPr="00E628E2">
        <w:rPr>
          <w:rFonts w:ascii="Times New Roman" w:hAnsi="Times New Roman"/>
          <w:sz w:val="24"/>
        </w:rPr>
        <w:t xml:space="preserve"> школ</w:t>
      </w:r>
      <w:r w:rsidR="00CD3182" w:rsidRPr="00E628E2">
        <w:rPr>
          <w:rFonts w:ascii="Times New Roman" w:hAnsi="Times New Roman"/>
          <w:sz w:val="24"/>
        </w:rPr>
        <w:t xml:space="preserve"> </w:t>
      </w:r>
      <w:r w:rsidR="003F31F8" w:rsidRPr="00E628E2">
        <w:rPr>
          <w:rFonts w:ascii="Times New Roman" w:hAnsi="Times New Roman"/>
          <w:sz w:val="24"/>
        </w:rPr>
        <w:t xml:space="preserve">испытывают </w:t>
      </w:r>
      <w:r w:rsidR="00CD3182" w:rsidRPr="00E628E2">
        <w:rPr>
          <w:rFonts w:ascii="Times New Roman" w:hAnsi="Times New Roman"/>
          <w:sz w:val="24"/>
        </w:rPr>
        <w:t xml:space="preserve">потребность в курсах повышения </w:t>
      </w:r>
      <w:r w:rsidR="009D349A" w:rsidRPr="00E628E2">
        <w:rPr>
          <w:rFonts w:ascii="Times New Roman" w:hAnsi="Times New Roman"/>
          <w:sz w:val="24"/>
        </w:rPr>
        <w:t>квалификации для педагогов, специалистов и руководителей.</w:t>
      </w:r>
    </w:p>
    <w:p w:rsidR="00A51CAC" w:rsidRPr="00E628E2" w:rsidRDefault="00A51CAC">
      <w:pPr>
        <w:spacing w:after="0" w:line="240" w:lineRule="auto"/>
        <w:ind w:firstLine="709"/>
        <w:jc w:val="both"/>
        <w:rPr>
          <w:rFonts w:ascii="Times New Roman" w:hAnsi="Times New Roman"/>
          <w:sz w:val="24"/>
        </w:rPr>
      </w:pPr>
    </w:p>
    <w:p w:rsidR="00A51CAC" w:rsidRPr="00E628E2" w:rsidRDefault="00CD3182">
      <w:pPr>
        <w:spacing w:after="0" w:line="240" w:lineRule="auto"/>
        <w:jc w:val="right"/>
        <w:rPr>
          <w:rFonts w:ascii="Times New Roman" w:hAnsi="Times New Roman"/>
          <w:i/>
          <w:sz w:val="24"/>
        </w:rPr>
      </w:pPr>
      <w:r w:rsidRPr="00E628E2">
        <w:rPr>
          <w:rFonts w:ascii="Times New Roman" w:hAnsi="Times New Roman"/>
          <w:i/>
          <w:sz w:val="24"/>
        </w:rPr>
        <w:t xml:space="preserve">Гистограмма </w:t>
      </w:r>
      <w:r w:rsidR="00E75B5B">
        <w:rPr>
          <w:rFonts w:ascii="Times New Roman" w:hAnsi="Times New Roman"/>
          <w:i/>
          <w:sz w:val="24"/>
        </w:rPr>
        <w:t>6</w:t>
      </w:r>
    </w:p>
    <w:p w:rsidR="00A51CAC" w:rsidRPr="00E628E2" w:rsidRDefault="00C03A40">
      <w:pPr>
        <w:spacing w:after="0" w:line="240" w:lineRule="auto"/>
        <w:jc w:val="both"/>
        <w:rPr>
          <w:rFonts w:ascii="Times New Roman" w:hAnsi="Times New Roman"/>
          <w:b/>
          <w:sz w:val="24"/>
        </w:rPr>
      </w:pPr>
      <w:r>
        <w:rPr>
          <w:noProof/>
          <w:sz w:val="24"/>
          <w:szCs w:val="24"/>
        </w:rPr>
        <w:drawing>
          <wp:inline distT="0" distB="0" distL="0" distR="0">
            <wp:extent cx="5925185" cy="3374390"/>
            <wp:effectExtent l="0" t="0" r="18415" b="16510"/>
            <wp:docPr id="7" name="Диаграмма 6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A51CAC" w:rsidRPr="00E628E2" w:rsidRDefault="00A51CAC">
      <w:pPr>
        <w:spacing w:after="0" w:line="240" w:lineRule="auto"/>
        <w:jc w:val="both"/>
        <w:rPr>
          <w:rFonts w:ascii="Times New Roman" w:hAnsi="Times New Roman"/>
          <w:b/>
          <w:sz w:val="24"/>
        </w:rPr>
      </w:pPr>
    </w:p>
    <w:p w:rsidR="00A51CAC" w:rsidRPr="00E628E2" w:rsidRDefault="00CD3182">
      <w:pPr>
        <w:spacing w:after="0" w:line="240" w:lineRule="auto"/>
        <w:ind w:firstLine="709"/>
        <w:jc w:val="both"/>
        <w:rPr>
          <w:rFonts w:ascii="Arial" w:eastAsia="Arial" w:hAnsi="Arial" w:cs="Arial"/>
          <w:b/>
          <w:sz w:val="24"/>
        </w:rPr>
      </w:pPr>
      <w:r w:rsidRPr="00E628E2">
        <w:rPr>
          <w:rFonts w:ascii="Times New Roman" w:hAnsi="Times New Roman"/>
          <w:sz w:val="24"/>
        </w:rPr>
        <w:t xml:space="preserve">Планирование </w:t>
      </w:r>
      <w:r w:rsidR="003F31F8" w:rsidRPr="00E628E2">
        <w:rPr>
          <w:rFonts w:ascii="Times New Roman" w:hAnsi="Times New Roman"/>
          <w:sz w:val="24"/>
        </w:rPr>
        <w:t xml:space="preserve">мероприятий организационно-методического </w:t>
      </w:r>
      <w:r w:rsidR="00AD011D" w:rsidRPr="00E628E2">
        <w:rPr>
          <w:rFonts w:ascii="Times New Roman" w:hAnsi="Times New Roman"/>
          <w:sz w:val="24"/>
        </w:rPr>
        <w:t xml:space="preserve"> и научно-методического </w:t>
      </w:r>
      <w:r w:rsidRPr="00E628E2">
        <w:rPr>
          <w:rFonts w:ascii="Times New Roman" w:hAnsi="Times New Roman"/>
          <w:sz w:val="24"/>
        </w:rPr>
        <w:t xml:space="preserve">сопровождения регионального проекта </w:t>
      </w:r>
      <w:r w:rsidR="00A461C1" w:rsidRPr="00E628E2">
        <w:rPr>
          <w:rFonts w:ascii="Times New Roman" w:hAnsi="Times New Roman"/>
          <w:sz w:val="24"/>
        </w:rPr>
        <w:t xml:space="preserve">со стороны ГБОУ НСО ОЦДК </w:t>
      </w:r>
      <w:r w:rsidRPr="00E628E2">
        <w:rPr>
          <w:rFonts w:ascii="Times New Roman" w:hAnsi="Times New Roman"/>
          <w:sz w:val="24"/>
        </w:rPr>
        <w:t xml:space="preserve">в 2015 году будет </w:t>
      </w:r>
      <w:r w:rsidR="00A461C1" w:rsidRPr="00E628E2">
        <w:rPr>
          <w:rFonts w:ascii="Times New Roman" w:hAnsi="Times New Roman"/>
          <w:sz w:val="24"/>
        </w:rPr>
        <w:t xml:space="preserve">осуществляться </w:t>
      </w:r>
      <w:r w:rsidRPr="00E628E2">
        <w:rPr>
          <w:rFonts w:ascii="Times New Roman" w:hAnsi="Times New Roman"/>
          <w:sz w:val="24"/>
        </w:rPr>
        <w:t xml:space="preserve">с учётом </w:t>
      </w:r>
      <w:r w:rsidR="00A461C1" w:rsidRPr="00E628E2">
        <w:rPr>
          <w:rFonts w:ascii="Times New Roman" w:hAnsi="Times New Roman"/>
          <w:sz w:val="24"/>
        </w:rPr>
        <w:t>запросов школ-участников проекта.</w:t>
      </w:r>
    </w:p>
    <w:p w:rsidR="00A51CAC" w:rsidRPr="00E628E2" w:rsidRDefault="00CD3182" w:rsidP="004C5C7D">
      <w:pPr>
        <w:keepNext/>
        <w:numPr>
          <w:ilvl w:val="0"/>
          <w:numId w:val="8"/>
        </w:numPr>
        <w:tabs>
          <w:tab w:val="left" w:pos="1560"/>
        </w:tabs>
        <w:spacing w:before="240" w:after="60"/>
        <w:ind w:left="1843" w:hanging="763"/>
        <w:rPr>
          <w:rFonts w:ascii="Cambria" w:eastAsia="Cambria" w:hAnsi="Cambria" w:cs="Cambria"/>
          <w:b/>
          <w:sz w:val="24"/>
          <w:szCs w:val="24"/>
        </w:rPr>
      </w:pPr>
      <w:r w:rsidRPr="00E628E2">
        <w:rPr>
          <w:rFonts w:ascii="Cambria" w:eastAsia="Cambria" w:hAnsi="Cambria" w:cs="Cambria"/>
          <w:b/>
          <w:sz w:val="24"/>
          <w:szCs w:val="24"/>
        </w:rPr>
        <w:t>Активность школ в сетевом взаимодействии</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Региональный проект ориентирован на развитие инклюзивного образовательного пространства в Новосибирской области</w:t>
      </w:r>
      <w:r w:rsidR="00A461C1" w:rsidRPr="00E628E2">
        <w:rPr>
          <w:rFonts w:ascii="Times New Roman" w:hAnsi="Times New Roman"/>
          <w:sz w:val="24"/>
        </w:rPr>
        <w:t>.</w:t>
      </w:r>
      <w:r w:rsidRPr="00E628E2">
        <w:rPr>
          <w:rFonts w:ascii="Times New Roman" w:hAnsi="Times New Roman"/>
          <w:sz w:val="24"/>
        </w:rPr>
        <w:t xml:space="preserve"> </w:t>
      </w:r>
      <w:r w:rsidR="00D71208" w:rsidRPr="00E628E2">
        <w:rPr>
          <w:rFonts w:ascii="Times New Roman" w:hAnsi="Times New Roman"/>
          <w:sz w:val="24"/>
        </w:rPr>
        <w:t xml:space="preserve">В качестве наиболее оптимальной модели </w:t>
      </w:r>
      <w:r w:rsidRPr="00E628E2">
        <w:rPr>
          <w:rFonts w:ascii="Times New Roman" w:hAnsi="Times New Roman"/>
          <w:sz w:val="24"/>
        </w:rPr>
        <w:t xml:space="preserve"> взаимодействия</w:t>
      </w:r>
      <w:r w:rsidR="00D71208" w:rsidRPr="00E628E2">
        <w:rPr>
          <w:rFonts w:ascii="Times New Roman" w:hAnsi="Times New Roman"/>
          <w:sz w:val="24"/>
        </w:rPr>
        <w:t xml:space="preserve"> инклюзивных школ </w:t>
      </w:r>
      <w:r w:rsidR="00663F7B" w:rsidRPr="00E628E2">
        <w:rPr>
          <w:rFonts w:ascii="Times New Roman" w:hAnsi="Times New Roman"/>
          <w:sz w:val="24"/>
        </w:rPr>
        <w:t xml:space="preserve">в рамках проекта </w:t>
      </w:r>
      <w:r w:rsidR="00D71208" w:rsidRPr="00E628E2">
        <w:rPr>
          <w:rFonts w:ascii="Times New Roman" w:hAnsi="Times New Roman"/>
          <w:sz w:val="24"/>
        </w:rPr>
        <w:t xml:space="preserve">принята сетевая, в соответствии с которой </w:t>
      </w:r>
      <w:r w:rsidRPr="00E628E2">
        <w:rPr>
          <w:rFonts w:ascii="Times New Roman" w:hAnsi="Times New Roman"/>
          <w:sz w:val="24"/>
        </w:rPr>
        <w:t xml:space="preserve"> каждая инклюзивная школа позиционирует себя как действующий информационно-активный узел </w:t>
      </w:r>
      <w:r w:rsidR="00663F7B" w:rsidRPr="00E628E2">
        <w:rPr>
          <w:rFonts w:ascii="Times New Roman" w:hAnsi="Times New Roman"/>
          <w:sz w:val="24"/>
        </w:rPr>
        <w:t xml:space="preserve">единой </w:t>
      </w:r>
      <w:r w:rsidRPr="00E628E2">
        <w:rPr>
          <w:rFonts w:ascii="Times New Roman" w:hAnsi="Times New Roman"/>
          <w:sz w:val="24"/>
        </w:rPr>
        <w:t>сети. Такая активность отражается как в общем информационном</w:t>
      </w:r>
      <w:r w:rsidR="00D71208" w:rsidRPr="00E628E2">
        <w:rPr>
          <w:rFonts w:ascii="Times New Roman" w:hAnsi="Times New Roman"/>
          <w:sz w:val="24"/>
        </w:rPr>
        <w:t xml:space="preserve"> пространстве инклюзивных школ посредством использования </w:t>
      </w:r>
      <w:r w:rsidR="00663F7B" w:rsidRPr="00E628E2">
        <w:rPr>
          <w:rFonts w:ascii="Times New Roman" w:hAnsi="Times New Roman"/>
          <w:sz w:val="24"/>
        </w:rPr>
        <w:t xml:space="preserve">современных </w:t>
      </w:r>
      <w:r w:rsidR="00D71208" w:rsidRPr="00E628E2">
        <w:rPr>
          <w:rFonts w:ascii="Times New Roman" w:hAnsi="Times New Roman"/>
          <w:sz w:val="24"/>
        </w:rPr>
        <w:t xml:space="preserve">сетевых инструментов, </w:t>
      </w:r>
      <w:r w:rsidR="00663F7B" w:rsidRPr="00E628E2">
        <w:rPr>
          <w:rFonts w:ascii="Times New Roman" w:hAnsi="Times New Roman"/>
          <w:sz w:val="24"/>
        </w:rPr>
        <w:t xml:space="preserve">таких, </w:t>
      </w:r>
      <w:r w:rsidR="00D71208" w:rsidRPr="00E628E2">
        <w:rPr>
          <w:rFonts w:ascii="Times New Roman" w:hAnsi="Times New Roman"/>
          <w:sz w:val="24"/>
        </w:rPr>
        <w:t xml:space="preserve">как </w:t>
      </w:r>
      <w:r w:rsidRPr="00E628E2">
        <w:rPr>
          <w:rFonts w:ascii="Times New Roman" w:hAnsi="Times New Roman"/>
          <w:sz w:val="24"/>
        </w:rPr>
        <w:t xml:space="preserve">общий </w:t>
      </w:r>
      <w:r w:rsidRPr="00E628E2">
        <w:rPr>
          <w:rFonts w:ascii="Times New Roman" w:hAnsi="Times New Roman"/>
          <w:i/>
          <w:sz w:val="24"/>
        </w:rPr>
        <w:t>почтовый сервис, виртуал</w:t>
      </w:r>
      <w:r w:rsidR="00D71208" w:rsidRPr="00E628E2">
        <w:rPr>
          <w:rFonts w:ascii="Times New Roman" w:hAnsi="Times New Roman"/>
          <w:i/>
          <w:sz w:val="24"/>
        </w:rPr>
        <w:t>ьный диск, интерактивная карта</w:t>
      </w:r>
      <w:r w:rsidR="00D71208" w:rsidRPr="00E628E2">
        <w:rPr>
          <w:rFonts w:ascii="Times New Roman" w:hAnsi="Times New Roman"/>
          <w:sz w:val="24"/>
        </w:rPr>
        <w:t xml:space="preserve">,  так </w:t>
      </w:r>
      <w:r w:rsidR="00663F7B" w:rsidRPr="00E628E2">
        <w:rPr>
          <w:rFonts w:ascii="Times New Roman" w:hAnsi="Times New Roman"/>
          <w:sz w:val="24"/>
        </w:rPr>
        <w:t xml:space="preserve"> и реализуется </w:t>
      </w:r>
      <w:r w:rsidR="00D71208" w:rsidRPr="00E628E2">
        <w:rPr>
          <w:rFonts w:ascii="Times New Roman" w:hAnsi="Times New Roman"/>
          <w:sz w:val="24"/>
        </w:rPr>
        <w:t xml:space="preserve">посредством </w:t>
      </w:r>
      <w:r w:rsidRPr="00E628E2">
        <w:rPr>
          <w:rFonts w:ascii="Times New Roman" w:hAnsi="Times New Roman"/>
          <w:sz w:val="24"/>
        </w:rPr>
        <w:t xml:space="preserve"> организации </w:t>
      </w:r>
      <w:r w:rsidR="00D71208" w:rsidRPr="00E628E2">
        <w:rPr>
          <w:rFonts w:ascii="Times New Roman" w:hAnsi="Times New Roman"/>
          <w:sz w:val="24"/>
        </w:rPr>
        <w:lastRenderedPageBreak/>
        <w:t xml:space="preserve">непосредственного общения педагогов и специалистов </w:t>
      </w:r>
      <w:r w:rsidRPr="00E628E2">
        <w:rPr>
          <w:rFonts w:ascii="Times New Roman" w:hAnsi="Times New Roman"/>
          <w:sz w:val="24"/>
        </w:rPr>
        <w:t xml:space="preserve">на базе </w:t>
      </w:r>
      <w:r w:rsidRPr="00E628E2">
        <w:rPr>
          <w:rFonts w:ascii="Times New Roman" w:hAnsi="Times New Roman"/>
          <w:i/>
          <w:sz w:val="24"/>
        </w:rPr>
        <w:t>стажировочных пунктов</w:t>
      </w:r>
      <w:r w:rsidR="00663F7B" w:rsidRPr="00E628E2">
        <w:rPr>
          <w:rFonts w:ascii="Times New Roman" w:hAnsi="Times New Roman"/>
          <w:sz w:val="24"/>
        </w:rPr>
        <w:t>,</w:t>
      </w:r>
      <w:r w:rsidR="00D71208" w:rsidRPr="00E628E2">
        <w:rPr>
          <w:rFonts w:ascii="Times New Roman" w:hAnsi="Times New Roman"/>
          <w:sz w:val="24"/>
        </w:rPr>
        <w:t xml:space="preserve"> организуемых на добровольной основе педагогическими колле</w:t>
      </w:r>
      <w:r w:rsidR="00663F7B" w:rsidRPr="00E628E2">
        <w:rPr>
          <w:rFonts w:ascii="Times New Roman" w:hAnsi="Times New Roman"/>
          <w:sz w:val="24"/>
        </w:rPr>
        <w:t>к</w:t>
      </w:r>
      <w:r w:rsidR="00D71208" w:rsidRPr="00E628E2">
        <w:rPr>
          <w:rFonts w:ascii="Times New Roman" w:hAnsi="Times New Roman"/>
          <w:sz w:val="24"/>
        </w:rPr>
        <w:t>тивами конкретных школ.</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Заявили себя в качестве стажировочных пунктов (СП) 52 образовательные организации.</w:t>
      </w:r>
    </w:p>
    <w:p w:rsidR="00A51CAC" w:rsidRPr="00E628E2" w:rsidRDefault="00CD3182">
      <w:pPr>
        <w:spacing w:after="0" w:line="240" w:lineRule="auto"/>
        <w:ind w:left="720"/>
        <w:jc w:val="right"/>
        <w:rPr>
          <w:rFonts w:ascii="Times New Roman" w:hAnsi="Times New Roman"/>
          <w:i/>
          <w:sz w:val="24"/>
        </w:rPr>
      </w:pPr>
      <w:r w:rsidRPr="00E628E2">
        <w:rPr>
          <w:rFonts w:ascii="Times New Roman" w:hAnsi="Times New Roman"/>
          <w:i/>
          <w:sz w:val="24"/>
        </w:rPr>
        <w:t>Таблица 2</w:t>
      </w:r>
    </w:p>
    <w:p w:rsidR="00A51CAC" w:rsidRPr="00E628E2" w:rsidRDefault="00A461C1">
      <w:pPr>
        <w:spacing w:after="0" w:line="240" w:lineRule="auto"/>
        <w:ind w:left="720"/>
        <w:jc w:val="center"/>
        <w:rPr>
          <w:rFonts w:ascii="Times New Roman" w:hAnsi="Times New Roman"/>
          <w:b/>
          <w:sz w:val="24"/>
        </w:rPr>
      </w:pPr>
      <w:r w:rsidRPr="00E628E2">
        <w:rPr>
          <w:rFonts w:ascii="Times New Roman" w:hAnsi="Times New Roman"/>
          <w:b/>
          <w:sz w:val="24"/>
        </w:rPr>
        <w:t>Тематика мероприятий стажировочных пунктов</w:t>
      </w:r>
    </w:p>
    <w:tbl>
      <w:tblPr>
        <w:tblW w:w="0" w:type="auto"/>
        <w:tblInd w:w="93" w:type="dxa"/>
        <w:tblCellMar>
          <w:left w:w="10" w:type="dxa"/>
          <w:right w:w="10" w:type="dxa"/>
        </w:tblCellMar>
        <w:tblLook w:val="0000" w:firstRow="0" w:lastRow="0" w:firstColumn="0" w:lastColumn="0" w:noHBand="0" w:noVBand="0"/>
      </w:tblPr>
      <w:tblGrid>
        <w:gridCol w:w="7699"/>
        <w:gridCol w:w="1529"/>
      </w:tblGrid>
      <w:tr w:rsidR="00A51CAC" w:rsidRPr="00E628E2">
        <w:tblPrEx>
          <w:tblCellMar>
            <w:top w:w="0" w:type="dxa"/>
            <w:bottom w:w="0" w:type="dxa"/>
          </w:tblCellMar>
        </w:tblPrEx>
        <w:trPr>
          <w:trHeight w:val="300"/>
        </w:trPr>
        <w:tc>
          <w:tcPr>
            <w:tcW w:w="769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i/>
              </w:rPr>
              <w:t>Тематическая направленность</w:t>
            </w:r>
          </w:p>
        </w:tc>
        <w:tc>
          <w:tcPr>
            <w:tcW w:w="1529" w:type="dxa"/>
            <w:tcBorders>
              <w:top w:val="single" w:sz="4"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i/>
              </w:rPr>
              <w:t>Мероприятий</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Формирование инклюзивной культуры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8</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Формирование инклюзивной политики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1</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Формирование инклюзивной практики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7</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Формирование системы оценки образовательных достижений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center"/>
          </w:tcPr>
          <w:p w:rsidR="00A51CAC" w:rsidRPr="00E628E2" w:rsidRDefault="00CD3182">
            <w:pPr>
              <w:spacing w:after="0" w:line="240" w:lineRule="auto"/>
              <w:jc w:val="center"/>
            </w:pPr>
            <w:r w:rsidRPr="00E628E2">
              <w:rPr>
                <w:rFonts w:ascii="Times New Roman" w:hAnsi="Times New Roman"/>
              </w:rPr>
              <w:t>5</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ППМС сопровождение  </w:t>
            </w:r>
            <w:r w:rsidR="00A461C1" w:rsidRPr="00E628E2">
              <w:rPr>
                <w:rFonts w:ascii="Times New Roman" w:hAnsi="Times New Roman"/>
              </w:rPr>
              <w:t>инклюзивного образования</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10</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A461C1">
            <w:pPr>
              <w:spacing w:after="0" w:line="240" w:lineRule="auto"/>
            </w:pPr>
            <w:r w:rsidRPr="00E628E2">
              <w:rPr>
                <w:rFonts w:ascii="Times New Roman" w:hAnsi="Times New Roman"/>
              </w:rPr>
              <w:t>Разработка адаптированных образовательных программ</w:t>
            </w:r>
            <w:r w:rsidR="00CD3182" w:rsidRPr="00E628E2">
              <w:rPr>
                <w:rFonts w:ascii="Times New Roman" w:hAnsi="Times New Roman"/>
              </w:rPr>
              <w:t xml:space="preserve">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8</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Социализация детей с ОВЗ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8</w:t>
            </w:r>
          </w:p>
        </w:tc>
      </w:tr>
      <w:tr w:rsidR="00A51CAC" w:rsidRPr="00E628E2">
        <w:tblPrEx>
          <w:tblCellMar>
            <w:top w:w="0" w:type="dxa"/>
            <w:bottom w:w="0" w:type="dxa"/>
          </w:tblCellMar>
        </w:tblPrEx>
        <w:trPr>
          <w:trHeight w:val="300"/>
        </w:trPr>
        <w:tc>
          <w:tcPr>
            <w:tcW w:w="7699" w:type="dxa"/>
            <w:tcBorders>
              <w:top w:val="single" w:sz="0" w:space="0" w:color="000000"/>
              <w:left w:val="single" w:sz="4"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pPr>
            <w:r w:rsidRPr="00E628E2">
              <w:rPr>
                <w:rFonts w:ascii="Times New Roman" w:hAnsi="Times New Roman"/>
              </w:rPr>
              <w:t xml:space="preserve">Организация внутришкольного мониторинга инклюзивного процесса (ВМ ИП)  </w:t>
            </w:r>
          </w:p>
        </w:tc>
        <w:tc>
          <w:tcPr>
            <w:tcW w:w="1529" w:type="dxa"/>
            <w:tcBorders>
              <w:top w:val="single" w:sz="0" w:space="0" w:color="000000"/>
              <w:left w:val="single" w:sz="0" w:space="0" w:color="000000"/>
              <w:bottom w:val="single" w:sz="4" w:space="0" w:color="000000"/>
              <w:right w:val="single" w:sz="4" w:space="0" w:color="000000"/>
            </w:tcBorders>
            <w:shd w:val="clear" w:color="auto" w:fill="auto"/>
            <w:tcMar>
              <w:left w:w="108" w:type="dxa"/>
              <w:right w:w="108" w:type="dxa"/>
            </w:tcMar>
            <w:vAlign w:val="bottom"/>
          </w:tcPr>
          <w:p w:rsidR="00A51CAC" w:rsidRPr="00E628E2" w:rsidRDefault="00CD3182">
            <w:pPr>
              <w:spacing w:after="0" w:line="240" w:lineRule="auto"/>
              <w:jc w:val="center"/>
            </w:pPr>
            <w:r w:rsidRPr="00E628E2">
              <w:rPr>
                <w:rFonts w:ascii="Times New Roman" w:hAnsi="Times New Roman"/>
              </w:rPr>
              <w:t>2</w:t>
            </w:r>
          </w:p>
        </w:tc>
      </w:tr>
    </w:tbl>
    <w:p w:rsidR="00A51CAC" w:rsidRPr="00E628E2" w:rsidRDefault="00A51CAC">
      <w:pPr>
        <w:spacing w:after="0" w:line="240" w:lineRule="auto"/>
        <w:ind w:left="720"/>
        <w:jc w:val="both"/>
        <w:rPr>
          <w:rFonts w:ascii="Times New Roman" w:hAnsi="Times New Roman"/>
          <w:sz w:val="24"/>
        </w:rPr>
      </w:pP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E75B5B">
        <w:rPr>
          <w:rFonts w:ascii="Times New Roman" w:hAnsi="Times New Roman"/>
          <w:sz w:val="24"/>
        </w:rPr>
        <w:t>7</w:t>
      </w:r>
      <w:r w:rsidRPr="00E628E2">
        <w:rPr>
          <w:rFonts w:ascii="Times New Roman" w:hAnsi="Times New Roman"/>
          <w:sz w:val="24"/>
        </w:rPr>
        <w:t xml:space="preserve"> представлены следующие данные: всего за 2014 год в рамках деятельности Федеральной стажировочной площадки</w:t>
      </w:r>
      <w:r w:rsidR="00F449BD" w:rsidRPr="00E628E2">
        <w:rPr>
          <w:rFonts w:ascii="Times New Roman" w:hAnsi="Times New Roman"/>
          <w:sz w:val="24"/>
        </w:rPr>
        <w:t xml:space="preserve"> </w:t>
      </w:r>
      <w:r w:rsidRPr="00E628E2">
        <w:rPr>
          <w:rFonts w:ascii="Times New Roman" w:hAnsi="Times New Roman"/>
          <w:sz w:val="24"/>
        </w:rPr>
        <w:t xml:space="preserve">на базах школ – участников регионального проекта было организовано 49 стажировочных пунктов, </w:t>
      </w:r>
      <w:r w:rsidR="00C32DE5" w:rsidRPr="00E628E2">
        <w:rPr>
          <w:rFonts w:ascii="Times New Roman" w:hAnsi="Times New Roman"/>
          <w:sz w:val="24"/>
        </w:rPr>
        <w:t xml:space="preserve">открытие 3 стажировочных пунктов </w:t>
      </w:r>
      <w:r w:rsidRPr="00E628E2">
        <w:rPr>
          <w:rFonts w:ascii="Times New Roman" w:hAnsi="Times New Roman"/>
          <w:sz w:val="24"/>
        </w:rPr>
        <w:t xml:space="preserve"> </w:t>
      </w:r>
      <w:r w:rsidR="00C32DE5" w:rsidRPr="00E628E2">
        <w:rPr>
          <w:rFonts w:ascii="Times New Roman" w:hAnsi="Times New Roman"/>
          <w:sz w:val="24"/>
        </w:rPr>
        <w:t>перенесено</w:t>
      </w:r>
      <w:r w:rsidRPr="00E628E2">
        <w:rPr>
          <w:rFonts w:ascii="Times New Roman" w:hAnsi="Times New Roman"/>
          <w:sz w:val="24"/>
        </w:rPr>
        <w:t xml:space="preserve"> на 2015 год по уважительным причинам. В</w:t>
      </w:r>
      <w:r w:rsidR="00F449BD" w:rsidRPr="00E628E2">
        <w:rPr>
          <w:rFonts w:ascii="Times New Roman" w:hAnsi="Times New Roman"/>
          <w:sz w:val="24"/>
        </w:rPr>
        <w:t xml:space="preserve">ыявлено, что </w:t>
      </w:r>
      <w:r w:rsidRPr="00E628E2">
        <w:rPr>
          <w:rFonts w:ascii="Times New Roman" w:hAnsi="Times New Roman"/>
          <w:sz w:val="24"/>
        </w:rPr>
        <w:t xml:space="preserve"> в работе стажировочных пунктов </w:t>
      </w:r>
      <w:r w:rsidR="00F449BD" w:rsidRPr="00E628E2">
        <w:rPr>
          <w:rFonts w:ascii="Times New Roman" w:hAnsi="Times New Roman"/>
          <w:sz w:val="24"/>
        </w:rPr>
        <w:t xml:space="preserve">в 2014 году </w:t>
      </w:r>
      <w:r w:rsidRPr="00E628E2">
        <w:rPr>
          <w:rFonts w:ascii="Times New Roman" w:hAnsi="Times New Roman"/>
          <w:sz w:val="24"/>
        </w:rPr>
        <w:t>приняли участие 1242 специалиста из различных образовательных организаций области, из них непосредственно из школ-участников проекта</w:t>
      </w:r>
      <w:r w:rsidR="00F449BD" w:rsidRPr="00E628E2">
        <w:rPr>
          <w:rFonts w:ascii="Times New Roman" w:hAnsi="Times New Roman"/>
          <w:sz w:val="24"/>
        </w:rPr>
        <w:t xml:space="preserve"> -</w:t>
      </w:r>
      <w:r w:rsidRPr="00E628E2">
        <w:rPr>
          <w:rFonts w:ascii="Times New Roman" w:hAnsi="Times New Roman"/>
          <w:sz w:val="24"/>
        </w:rPr>
        <w:t xml:space="preserve"> 424 специалиста.</w:t>
      </w:r>
    </w:p>
    <w:p w:rsidR="00A51CAC" w:rsidRPr="00E628E2" w:rsidRDefault="00CD3182">
      <w:pPr>
        <w:spacing w:after="0" w:line="240" w:lineRule="auto"/>
        <w:jc w:val="right"/>
        <w:rPr>
          <w:rFonts w:ascii="Times New Roman" w:hAnsi="Times New Roman"/>
          <w:i/>
          <w:sz w:val="24"/>
        </w:rPr>
      </w:pPr>
      <w:r w:rsidRPr="00E628E2">
        <w:rPr>
          <w:rFonts w:ascii="Times New Roman" w:hAnsi="Times New Roman"/>
          <w:i/>
          <w:sz w:val="24"/>
        </w:rPr>
        <w:t xml:space="preserve">Гистограмма </w:t>
      </w:r>
      <w:r w:rsidR="00E75B5B">
        <w:rPr>
          <w:rFonts w:ascii="Times New Roman" w:hAnsi="Times New Roman"/>
          <w:i/>
          <w:sz w:val="24"/>
        </w:rPr>
        <w:t>7</w:t>
      </w:r>
    </w:p>
    <w:p w:rsidR="00A51CAC" w:rsidRPr="00E628E2" w:rsidRDefault="00C03A40">
      <w:pPr>
        <w:spacing w:after="0" w:line="240" w:lineRule="auto"/>
        <w:jc w:val="both"/>
        <w:rPr>
          <w:rFonts w:ascii="Times New Roman" w:hAnsi="Times New Roman"/>
          <w:sz w:val="28"/>
        </w:rPr>
      </w:pPr>
      <w:r>
        <w:rPr>
          <w:noProof/>
        </w:rPr>
        <w:drawing>
          <wp:inline distT="0" distB="0" distL="0" distR="0">
            <wp:extent cx="5923915" cy="2083435"/>
            <wp:effectExtent l="0" t="0" r="19685" b="12065"/>
            <wp:docPr id="8" name="Диаграмма 6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A51CAC" w:rsidRPr="00E628E2" w:rsidRDefault="00A51CAC">
      <w:pPr>
        <w:spacing w:after="0" w:line="240" w:lineRule="auto"/>
        <w:ind w:firstLine="567"/>
        <w:jc w:val="both"/>
        <w:rPr>
          <w:rFonts w:ascii="Times New Roman" w:hAnsi="Times New Roman"/>
          <w:sz w:val="28"/>
        </w:rPr>
      </w:pPr>
    </w:p>
    <w:p w:rsidR="00A51CAC" w:rsidRPr="00E628E2" w:rsidRDefault="00D15224">
      <w:pPr>
        <w:spacing w:after="0" w:line="240" w:lineRule="auto"/>
        <w:ind w:firstLine="709"/>
        <w:jc w:val="both"/>
        <w:rPr>
          <w:rFonts w:ascii="Times New Roman" w:hAnsi="Times New Roman"/>
          <w:sz w:val="24"/>
        </w:rPr>
      </w:pPr>
      <w:r w:rsidRPr="00E628E2">
        <w:rPr>
          <w:rFonts w:ascii="Times New Roman" w:hAnsi="Times New Roman"/>
          <w:sz w:val="24"/>
        </w:rPr>
        <w:t>Большое к</w:t>
      </w:r>
      <w:r w:rsidR="00CD3182" w:rsidRPr="00E628E2">
        <w:rPr>
          <w:rFonts w:ascii="Times New Roman" w:hAnsi="Times New Roman"/>
          <w:sz w:val="24"/>
        </w:rPr>
        <w:t xml:space="preserve">оличество участников </w:t>
      </w:r>
      <w:r w:rsidR="00A461C1" w:rsidRPr="00E628E2">
        <w:rPr>
          <w:rFonts w:ascii="Times New Roman" w:hAnsi="Times New Roman"/>
          <w:sz w:val="24"/>
        </w:rPr>
        <w:t xml:space="preserve">мероприятий на базе </w:t>
      </w:r>
      <w:r w:rsidR="00CD3182" w:rsidRPr="00E628E2">
        <w:rPr>
          <w:rFonts w:ascii="Times New Roman" w:hAnsi="Times New Roman"/>
          <w:sz w:val="24"/>
        </w:rPr>
        <w:t>стажировочных пунктов, в т.ч. и из образовательных организаций, не</w:t>
      </w:r>
      <w:r w:rsidR="00C32DE5" w:rsidRPr="00E628E2">
        <w:rPr>
          <w:rFonts w:ascii="Times New Roman" w:hAnsi="Times New Roman"/>
          <w:sz w:val="24"/>
        </w:rPr>
        <w:t>посредственно не</w:t>
      </w:r>
      <w:r w:rsidR="00CD3182" w:rsidRPr="00E628E2">
        <w:rPr>
          <w:rFonts w:ascii="Times New Roman" w:hAnsi="Times New Roman"/>
          <w:sz w:val="24"/>
        </w:rPr>
        <w:t xml:space="preserve"> включенных в проект, </w:t>
      </w:r>
      <w:r w:rsidR="00C32DE5" w:rsidRPr="00E628E2">
        <w:rPr>
          <w:rFonts w:ascii="Times New Roman" w:hAnsi="Times New Roman"/>
          <w:sz w:val="24"/>
        </w:rPr>
        <w:t xml:space="preserve">но заинтересованных в опыте инклюзивного образования, отражает высокий уровень заинтересованности </w:t>
      </w:r>
      <w:r w:rsidR="00CD3182" w:rsidRPr="00E628E2">
        <w:rPr>
          <w:rFonts w:ascii="Times New Roman" w:hAnsi="Times New Roman"/>
          <w:sz w:val="24"/>
        </w:rPr>
        <w:t xml:space="preserve"> школ в таком формате взаимодействия, а отзывы, получаемые от участников, говорят об эффективности этой работы.</w:t>
      </w:r>
    </w:p>
    <w:p w:rsidR="00C32DE5" w:rsidRPr="00E628E2" w:rsidRDefault="00A461C1">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E75B5B">
        <w:rPr>
          <w:rFonts w:ascii="Times New Roman" w:hAnsi="Times New Roman"/>
          <w:sz w:val="24"/>
        </w:rPr>
        <w:t>8</w:t>
      </w:r>
      <w:r w:rsidRPr="00E628E2">
        <w:rPr>
          <w:rFonts w:ascii="Times New Roman" w:hAnsi="Times New Roman"/>
          <w:sz w:val="24"/>
        </w:rPr>
        <w:t xml:space="preserve"> представлены данные о степени активности </w:t>
      </w:r>
      <w:r w:rsidR="00CD3182" w:rsidRPr="00E628E2">
        <w:rPr>
          <w:rFonts w:ascii="Times New Roman" w:hAnsi="Times New Roman"/>
          <w:sz w:val="24"/>
        </w:rPr>
        <w:t xml:space="preserve"> школ – участников проекта</w:t>
      </w:r>
      <w:r w:rsidR="00C32DE5" w:rsidRPr="00E628E2">
        <w:rPr>
          <w:rFonts w:ascii="Times New Roman" w:hAnsi="Times New Roman"/>
          <w:sz w:val="24"/>
        </w:rPr>
        <w:t xml:space="preserve"> в работе стажировочных пунктов:</w:t>
      </w:r>
    </w:p>
    <w:p w:rsidR="00C32DE5" w:rsidRPr="00E628E2" w:rsidRDefault="00C32DE5" w:rsidP="004C5C7D">
      <w:pPr>
        <w:numPr>
          <w:ilvl w:val="0"/>
          <w:numId w:val="42"/>
        </w:numPr>
        <w:spacing w:after="0" w:line="240" w:lineRule="auto"/>
        <w:jc w:val="both"/>
        <w:rPr>
          <w:rFonts w:ascii="Times New Roman" w:hAnsi="Times New Roman"/>
          <w:sz w:val="24"/>
        </w:rPr>
      </w:pPr>
      <w:r w:rsidRPr="00E628E2">
        <w:rPr>
          <w:rFonts w:ascii="Times New Roman" w:hAnsi="Times New Roman"/>
          <w:sz w:val="24"/>
        </w:rPr>
        <w:t xml:space="preserve">Выявлено, что </w:t>
      </w:r>
      <w:r w:rsidR="00CD3182" w:rsidRPr="00E628E2">
        <w:rPr>
          <w:rFonts w:ascii="Times New Roman" w:hAnsi="Times New Roman"/>
          <w:sz w:val="24"/>
        </w:rPr>
        <w:t>20 школ не приняли участие</w:t>
      </w:r>
      <w:r w:rsidR="00A461C1" w:rsidRPr="00E628E2">
        <w:rPr>
          <w:rFonts w:ascii="Times New Roman" w:hAnsi="Times New Roman"/>
          <w:sz w:val="24"/>
        </w:rPr>
        <w:t xml:space="preserve"> в работе стажировочных пунктов</w:t>
      </w:r>
      <w:r w:rsidR="00CD3182" w:rsidRPr="00E628E2">
        <w:rPr>
          <w:rFonts w:ascii="Times New Roman" w:hAnsi="Times New Roman"/>
          <w:sz w:val="24"/>
        </w:rPr>
        <w:t xml:space="preserve"> ни в качестве организаторов, ни в качестве участников.</w:t>
      </w:r>
    </w:p>
    <w:p w:rsidR="00C32DE5" w:rsidRPr="00E628E2" w:rsidRDefault="00CD3182" w:rsidP="004C5C7D">
      <w:pPr>
        <w:numPr>
          <w:ilvl w:val="0"/>
          <w:numId w:val="42"/>
        </w:numPr>
        <w:spacing w:after="0" w:line="240" w:lineRule="auto"/>
        <w:jc w:val="both"/>
        <w:rPr>
          <w:rFonts w:ascii="Times New Roman" w:hAnsi="Times New Roman"/>
          <w:sz w:val="24"/>
        </w:rPr>
      </w:pPr>
      <w:r w:rsidRPr="00E628E2">
        <w:rPr>
          <w:rFonts w:ascii="Times New Roman" w:hAnsi="Times New Roman"/>
          <w:sz w:val="24"/>
        </w:rPr>
        <w:t>Низкую актив</w:t>
      </w:r>
      <w:r w:rsidR="00A461C1" w:rsidRPr="00E628E2">
        <w:rPr>
          <w:rFonts w:ascii="Times New Roman" w:hAnsi="Times New Roman"/>
          <w:sz w:val="24"/>
        </w:rPr>
        <w:t>ность проявили 24 школы,</w:t>
      </w:r>
    </w:p>
    <w:p w:rsidR="00C32DE5" w:rsidRPr="00E628E2" w:rsidRDefault="00C32DE5" w:rsidP="004C5C7D">
      <w:pPr>
        <w:numPr>
          <w:ilvl w:val="0"/>
          <w:numId w:val="42"/>
        </w:numPr>
        <w:spacing w:after="0" w:line="240" w:lineRule="auto"/>
        <w:jc w:val="both"/>
        <w:rPr>
          <w:rFonts w:ascii="Times New Roman" w:hAnsi="Times New Roman"/>
          <w:sz w:val="24"/>
        </w:rPr>
      </w:pPr>
      <w:r w:rsidRPr="00E628E2">
        <w:rPr>
          <w:rFonts w:ascii="Times New Roman" w:hAnsi="Times New Roman"/>
          <w:sz w:val="24"/>
        </w:rPr>
        <w:t>С</w:t>
      </w:r>
      <w:r w:rsidR="00A461C1" w:rsidRPr="00E628E2">
        <w:rPr>
          <w:rFonts w:ascii="Times New Roman" w:hAnsi="Times New Roman"/>
          <w:sz w:val="24"/>
        </w:rPr>
        <w:t xml:space="preserve">редняя степень активности  отмечается у </w:t>
      </w:r>
      <w:r w:rsidRPr="00E628E2">
        <w:rPr>
          <w:rFonts w:ascii="Times New Roman" w:hAnsi="Times New Roman"/>
          <w:sz w:val="24"/>
        </w:rPr>
        <w:t xml:space="preserve"> 17 школ.</w:t>
      </w:r>
    </w:p>
    <w:p w:rsidR="00A51CAC" w:rsidRDefault="00CD3182" w:rsidP="004C5C7D">
      <w:pPr>
        <w:numPr>
          <w:ilvl w:val="0"/>
          <w:numId w:val="42"/>
        </w:numPr>
        <w:spacing w:after="0" w:line="240" w:lineRule="auto"/>
        <w:jc w:val="both"/>
        <w:rPr>
          <w:rFonts w:ascii="Times New Roman" w:hAnsi="Times New Roman"/>
          <w:sz w:val="24"/>
        </w:rPr>
      </w:pPr>
      <w:r w:rsidRPr="00E628E2">
        <w:rPr>
          <w:rFonts w:ascii="Times New Roman" w:hAnsi="Times New Roman"/>
          <w:sz w:val="24"/>
        </w:rPr>
        <w:t xml:space="preserve">52 школы </w:t>
      </w:r>
      <w:r w:rsidR="00D15224" w:rsidRPr="00E628E2">
        <w:rPr>
          <w:rFonts w:ascii="Times New Roman" w:hAnsi="Times New Roman"/>
          <w:sz w:val="24"/>
        </w:rPr>
        <w:t xml:space="preserve">отнесены к группе </w:t>
      </w:r>
      <w:r w:rsidR="00A461C1" w:rsidRPr="00E628E2">
        <w:rPr>
          <w:rFonts w:ascii="Times New Roman" w:hAnsi="Times New Roman"/>
          <w:sz w:val="24"/>
        </w:rPr>
        <w:t xml:space="preserve">с высокой степенью </w:t>
      </w:r>
      <w:r w:rsidRPr="00E628E2">
        <w:rPr>
          <w:rFonts w:ascii="Times New Roman" w:hAnsi="Times New Roman"/>
          <w:sz w:val="24"/>
        </w:rPr>
        <w:t>активно</w:t>
      </w:r>
      <w:r w:rsidR="00A461C1" w:rsidRPr="00E628E2">
        <w:rPr>
          <w:rFonts w:ascii="Times New Roman" w:hAnsi="Times New Roman"/>
          <w:sz w:val="24"/>
        </w:rPr>
        <w:t>сти</w:t>
      </w:r>
      <w:r w:rsidRPr="00E628E2">
        <w:rPr>
          <w:rFonts w:ascii="Times New Roman" w:hAnsi="Times New Roman"/>
          <w:sz w:val="24"/>
        </w:rPr>
        <w:t xml:space="preserve"> </w:t>
      </w:r>
      <w:r w:rsidR="00D15224" w:rsidRPr="00E628E2">
        <w:rPr>
          <w:rFonts w:ascii="Times New Roman" w:hAnsi="Times New Roman"/>
          <w:sz w:val="24"/>
        </w:rPr>
        <w:t xml:space="preserve">в </w:t>
      </w:r>
      <w:r w:rsidRPr="00E628E2">
        <w:rPr>
          <w:rFonts w:ascii="Times New Roman" w:hAnsi="Times New Roman"/>
          <w:sz w:val="24"/>
        </w:rPr>
        <w:t>работе стажировочных пунктов.</w:t>
      </w:r>
    </w:p>
    <w:p w:rsidR="00E75B5B" w:rsidRPr="00E628E2" w:rsidRDefault="00E75B5B" w:rsidP="00E75B5B">
      <w:pPr>
        <w:spacing w:after="0" w:line="240" w:lineRule="auto"/>
        <w:ind w:left="709"/>
        <w:jc w:val="both"/>
        <w:rPr>
          <w:rFonts w:ascii="Times New Roman" w:hAnsi="Times New Roman"/>
          <w:sz w:val="24"/>
        </w:rPr>
      </w:pPr>
    </w:p>
    <w:p w:rsidR="00A51CAC" w:rsidRPr="00E628E2" w:rsidRDefault="00CD3182" w:rsidP="008864C3">
      <w:pPr>
        <w:spacing w:after="0" w:line="240" w:lineRule="auto"/>
        <w:jc w:val="right"/>
        <w:rPr>
          <w:rFonts w:ascii="Times New Roman" w:hAnsi="Times New Roman"/>
          <w:i/>
          <w:sz w:val="24"/>
        </w:rPr>
      </w:pPr>
      <w:r w:rsidRPr="00E628E2">
        <w:rPr>
          <w:rFonts w:ascii="Times New Roman" w:hAnsi="Times New Roman"/>
          <w:i/>
          <w:sz w:val="24"/>
        </w:rPr>
        <w:lastRenderedPageBreak/>
        <w:t xml:space="preserve">Гистограмма </w:t>
      </w:r>
      <w:r w:rsidR="00E75B5B">
        <w:rPr>
          <w:rFonts w:ascii="Times New Roman" w:hAnsi="Times New Roman"/>
          <w:i/>
          <w:sz w:val="24"/>
        </w:rPr>
        <w:t>8</w:t>
      </w:r>
    </w:p>
    <w:p w:rsidR="00A51CAC" w:rsidRDefault="00C03A40">
      <w:pPr>
        <w:spacing w:after="0" w:line="240" w:lineRule="auto"/>
        <w:jc w:val="both"/>
        <w:rPr>
          <w:noProof/>
          <w:sz w:val="24"/>
          <w:szCs w:val="24"/>
        </w:rPr>
      </w:pPr>
      <w:r>
        <w:rPr>
          <w:noProof/>
          <w:sz w:val="24"/>
          <w:szCs w:val="24"/>
        </w:rPr>
        <w:drawing>
          <wp:inline distT="0" distB="0" distL="0" distR="0">
            <wp:extent cx="5922010" cy="2444115"/>
            <wp:effectExtent l="0" t="0" r="21590" b="13335"/>
            <wp:docPr id="9" name="Диаграмма 6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E75B5B" w:rsidRPr="00E628E2" w:rsidRDefault="00E75B5B">
      <w:pPr>
        <w:spacing w:after="0" w:line="240" w:lineRule="auto"/>
        <w:jc w:val="both"/>
        <w:rPr>
          <w:rFonts w:ascii="Times New Roman" w:hAnsi="Times New Roman"/>
          <w:sz w:val="24"/>
        </w:rPr>
      </w:pPr>
    </w:p>
    <w:p w:rsidR="00A51CAC" w:rsidRPr="00E628E2" w:rsidRDefault="00CD3182" w:rsidP="00EB1A07">
      <w:pPr>
        <w:keepNext/>
        <w:numPr>
          <w:ilvl w:val="0"/>
          <w:numId w:val="9"/>
        </w:numPr>
        <w:tabs>
          <w:tab w:val="left" w:pos="1560"/>
        </w:tabs>
        <w:spacing w:before="240" w:after="60"/>
        <w:ind w:left="1843" w:hanging="763"/>
        <w:jc w:val="center"/>
        <w:rPr>
          <w:rFonts w:ascii="Cambria" w:eastAsia="Cambria" w:hAnsi="Cambria" w:cs="Cambria"/>
          <w:b/>
          <w:sz w:val="24"/>
          <w:szCs w:val="24"/>
        </w:rPr>
      </w:pPr>
      <w:r w:rsidRPr="00E628E2">
        <w:rPr>
          <w:rFonts w:ascii="Cambria" w:eastAsia="Cambria" w:hAnsi="Cambria" w:cs="Cambria"/>
          <w:b/>
          <w:sz w:val="24"/>
          <w:szCs w:val="24"/>
        </w:rPr>
        <w:t>Интегративная оценка развития инклюзивных процессов</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Интегративная оценка развития инклюзивных процессов </w:t>
      </w:r>
      <w:r w:rsidR="00C32DE5" w:rsidRPr="00E628E2">
        <w:rPr>
          <w:rFonts w:ascii="Times New Roman" w:hAnsi="Times New Roman"/>
          <w:sz w:val="24"/>
        </w:rPr>
        <w:t xml:space="preserve">произведена </w:t>
      </w:r>
      <w:r w:rsidRPr="00E628E2">
        <w:rPr>
          <w:rFonts w:ascii="Times New Roman" w:hAnsi="Times New Roman"/>
          <w:sz w:val="24"/>
        </w:rPr>
        <w:t>на осн</w:t>
      </w:r>
      <w:r w:rsidR="00C32DE5" w:rsidRPr="00E628E2">
        <w:rPr>
          <w:rFonts w:ascii="Times New Roman" w:hAnsi="Times New Roman"/>
          <w:sz w:val="24"/>
        </w:rPr>
        <w:t>ове поправочных коэффициентов, она</w:t>
      </w:r>
      <w:r w:rsidRPr="00E628E2">
        <w:rPr>
          <w:rFonts w:ascii="Times New Roman" w:hAnsi="Times New Roman"/>
          <w:sz w:val="24"/>
        </w:rPr>
        <w:t xml:space="preserve"> позволяет объективизировать </w:t>
      </w:r>
      <w:r w:rsidR="00C32DE5" w:rsidRPr="00E628E2">
        <w:rPr>
          <w:rFonts w:ascii="Times New Roman" w:hAnsi="Times New Roman"/>
          <w:sz w:val="24"/>
        </w:rPr>
        <w:t xml:space="preserve">показатели самооценки </w:t>
      </w:r>
      <w:r w:rsidRPr="00E628E2">
        <w:rPr>
          <w:rFonts w:ascii="Times New Roman" w:hAnsi="Times New Roman"/>
          <w:sz w:val="24"/>
        </w:rPr>
        <w:t>экспертов образовательных организаций. Попра</w:t>
      </w:r>
      <w:r w:rsidR="00C32DE5" w:rsidRPr="00E628E2">
        <w:rPr>
          <w:rFonts w:ascii="Times New Roman" w:hAnsi="Times New Roman"/>
          <w:sz w:val="24"/>
        </w:rPr>
        <w:t>вочные коэффициенты определялись</w:t>
      </w:r>
      <w:r w:rsidRPr="00E628E2">
        <w:rPr>
          <w:rFonts w:ascii="Times New Roman" w:hAnsi="Times New Roman"/>
          <w:sz w:val="24"/>
        </w:rPr>
        <w:t xml:space="preserve"> по следующим позициям:</w:t>
      </w:r>
    </w:p>
    <w:p w:rsidR="00A51CAC" w:rsidRPr="00E628E2" w:rsidRDefault="00CD3182" w:rsidP="004C5C7D">
      <w:pPr>
        <w:numPr>
          <w:ilvl w:val="0"/>
          <w:numId w:val="10"/>
        </w:numPr>
        <w:spacing w:after="0" w:line="240" w:lineRule="auto"/>
        <w:ind w:left="1429" w:hanging="360"/>
        <w:jc w:val="both"/>
        <w:rPr>
          <w:rFonts w:ascii="Times New Roman" w:hAnsi="Times New Roman"/>
          <w:sz w:val="24"/>
        </w:rPr>
      </w:pPr>
      <w:r w:rsidRPr="00E628E2">
        <w:rPr>
          <w:rFonts w:ascii="Times New Roman" w:hAnsi="Times New Roman"/>
          <w:sz w:val="24"/>
        </w:rPr>
        <w:t xml:space="preserve">Соответствие статистических данных, представленных в разных формах (сводные, дифференцированные, </w:t>
      </w:r>
      <w:r w:rsidR="00846A0E" w:rsidRPr="00E628E2">
        <w:rPr>
          <w:rFonts w:ascii="Times New Roman CYR" w:hAnsi="Times New Roman CYR" w:cs="Times New Roman CYR"/>
          <w:sz w:val="24"/>
          <w:szCs w:val="24"/>
        </w:rPr>
        <w:t>Единая база учёта детей с ОВЗ Новосибирской области</w:t>
      </w:r>
      <w:r w:rsidRPr="00E628E2">
        <w:rPr>
          <w:rFonts w:ascii="Times New Roman" w:hAnsi="Times New Roman"/>
          <w:sz w:val="24"/>
        </w:rPr>
        <w:t>).</w:t>
      </w:r>
    </w:p>
    <w:p w:rsidR="00A51CAC" w:rsidRPr="00E628E2" w:rsidRDefault="00CD3182" w:rsidP="004C5C7D">
      <w:pPr>
        <w:numPr>
          <w:ilvl w:val="0"/>
          <w:numId w:val="10"/>
        </w:numPr>
        <w:spacing w:after="0" w:line="240" w:lineRule="auto"/>
        <w:ind w:left="1429" w:hanging="360"/>
        <w:jc w:val="both"/>
        <w:rPr>
          <w:rFonts w:ascii="Times New Roman" w:hAnsi="Times New Roman"/>
          <w:sz w:val="24"/>
        </w:rPr>
      </w:pPr>
      <w:r w:rsidRPr="00E628E2">
        <w:rPr>
          <w:rFonts w:ascii="Times New Roman" w:hAnsi="Times New Roman"/>
          <w:sz w:val="24"/>
        </w:rPr>
        <w:t>Соответс</w:t>
      </w:r>
      <w:r w:rsidR="00593707" w:rsidRPr="00E628E2">
        <w:rPr>
          <w:rFonts w:ascii="Times New Roman" w:hAnsi="Times New Roman"/>
          <w:sz w:val="24"/>
        </w:rPr>
        <w:t>т</w:t>
      </w:r>
      <w:r w:rsidRPr="00E628E2">
        <w:rPr>
          <w:rFonts w:ascii="Times New Roman" w:hAnsi="Times New Roman"/>
          <w:sz w:val="24"/>
        </w:rPr>
        <w:t>вие представленных образовательной организацией критериев, показателей и результатов внутришкольного мони</w:t>
      </w:r>
      <w:r w:rsidR="00C32DE5" w:rsidRPr="00E628E2">
        <w:rPr>
          <w:rFonts w:ascii="Times New Roman" w:hAnsi="Times New Roman"/>
          <w:sz w:val="24"/>
        </w:rPr>
        <w:t>т</w:t>
      </w:r>
      <w:r w:rsidRPr="00E628E2">
        <w:rPr>
          <w:rFonts w:ascii="Times New Roman" w:hAnsi="Times New Roman"/>
          <w:sz w:val="24"/>
        </w:rPr>
        <w:t>оринга друг др</w:t>
      </w:r>
      <w:r w:rsidR="00846A0E" w:rsidRPr="00E628E2">
        <w:rPr>
          <w:rFonts w:ascii="Times New Roman" w:hAnsi="Times New Roman"/>
          <w:sz w:val="24"/>
        </w:rPr>
        <w:t xml:space="preserve">угу </w:t>
      </w:r>
      <w:r w:rsidR="00C32DE5" w:rsidRPr="00E628E2">
        <w:rPr>
          <w:rFonts w:ascii="Times New Roman" w:hAnsi="Times New Roman"/>
          <w:sz w:val="24"/>
        </w:rPr>
        <w:t xml:space="preserve"> и показателям инклюзии (в соответствии с международной  исследовательской традицией)</w:t>
      </w:r>
      <w:r w:rsidR="002F1876" w:rsidRPr="00E628E2">
        <w:rPr>
          <w:rFonts w:ascii="Times New Roman" w:hAnsi="Times New Roman"/>
          <w:sz w:val="24"/>
        </w:rPr>
        <w:t>.</w:t>
      </w:r>
    </w:p>
    <w:p w:rsidR="00A51CAC" w:rsidRPr="00E628E2" w:rsidRDefault="00CD3182" w:rsidP="004C5C7D">
      <w:pPr>
        <w:numPr>
          <w:ilvl w:val="0"/>
          <w:numId w:val="10"/>
        </w:numPr>
        <w:spacing w:after="0" w:line="240" w:lineRule="auto"/>
        <w:ind w:left="1429" w:hanging="360"/>
        <w:jc w:val="both"/>
        <w:rPr>
          <w:rFonts w:ascii="Times New Roman" w:hAnsi="Times New Roman"/>
          <w:sz w:val="24"/>
        </w:rPr>
      </w:pPr>
      <w:r w:rsidRPr="00E628E2">
        <w:rPr>
          <w:rFonts w:ascii="Times New Roman" w:hAnsi="Times New Roman"/>
          <w:sz w:val="24"/>
        </w:rPr>
        <w:t>Соответствие предст</w:t>
      </w:r>
      <w:r w:rsidR="002F1876" w:rsidRPr="00E628E2">
        <w:rPr>
          <w:rFonts w:ascii="Times New Roman" w:hAnsi="Times New Roman"/>
          <w:sz w:val="24"/>
        </w:rPr>
        <w:t>авленных результатов экспертным оценкам относительно  динамики</w:t>
      </w:r>
      <w:r w:rsidRPr="00E628E2">
        <w:rPr>
          <w:rFonts w:ascii="Times New Roman" w:hAnsi="Times New Roman"/>
          <w:sz w:val="24"/>
        </w:rPr>
        <w:t xml:space="preserve"> развития инклюзивных процессов.</w:t>
      </w:r>
    </w:p>
    <w:p w:rsidR="00A51CAC" w:rsidRPr="00E628E2" w:rsidRDefault="00CD3182" w:rsidP="004C5C7D">
      <w:pPr>
        <w:numPr>
          <w:ilvl w:val="0"/>
          <w:numId w:val="10"/>
        </w:numPr>
        <w:spacing w:after="0" w:line="240" w:lineRule="auto"/>
        <w:ind w:left="1429" w:hanging="360"/>
        <w:jc w:val="both"/>
        <w:rPr>
          <w:rFonts w:ascii="Times New Roman" w:hAnsi="Times New Roman"/>
          <w:sz w:val="24"/>
        </w:rPr>
      </w:pPr>
      <w:r w:rsidRPr="00E628E2">
        <w:rPr>
          <w:rFonts w:ascii="Times New Roman" w:hAnsi="Times New Roman"/>
          <w:sz w:val="24"/>
        </w:rPr>
        <w:t>Наличие и полнота инструментальных исследований в рамках внутришкольного мониторинга.</w:t>
      </w:r>
    </w:p>
    <w:p w:rsidR="00A51CAC" w:rsidRPr="00E628E2" w:rsidRDefault="00C32DE5" w:rsidP="004C5C7D">
      <w:pPr>
        <w:numPr>
          <w:ilvl w:val="0"/>
          <w:numId w:val="10"/>
        </w:numPr>
        <w:spacing w:after="0" w:line="240" w:lineRule="auto"/>
        <w:ind w:left="1429" w:hanging="360"/>
        <w:jc w:val="both"/>
        <w:rPr>
          <w:rFonts w:ascii="Times New Roman" w:hAnsi="Times New Roman"/>
          <w:sz w:val="24"/>
        </w:rPr>
      </w:pPr>
      <w:r w:rsidRPr="00E628E2">
        <w:rPr>
          <w:rFonts w:ascii="Times New Roman" w:hAnsi="Times New Roman"/>
          <w:sz w:val="24"/>
        </w:rPr>
        <w:t xml:space="preserve">Соотношение </w:t>
      </w:r>
      <w:r w:rsidR="00473EBF" w:rsidRPr="00E628E2">
        <w:rPr>
          <w:rFonts w:ascii="Times New Roman" w:hAnsi="Times New Roman"/>
          <w:sz w:val="24"/>
        </w:rPr>
        <w:t>степени</w:t>
      </w:r>
      <w:r w:rsidR="00CD3182" w:rsidRPr="00E628E2">
        <w:rPr>
          <w:rFonts w:ascii="Times New Roman" w:hAnsi="Times New Roman"/>
          <w:sz w:val="24"/>
        </w:rPr>
        <w:t xml:space="preserve"> удовлетворённости экспертов внутришкольным мониторингом и </w:t>
      </w:r>
      <w:r w:rsidRPr="00E628E2">
        <w:rPr>
          <w:rFonts w:ascii="Times New Roman" w:hAnsi="Times New Roman"/>
          <w:sz w:val="24"/>
        </w:rPr>
        <w:t xml:space="preserve">характера </w:t>
      </w:r>
      <w:r w:rsidR="00CD3182" w:rsidRPr="00E628E2">
        <w:rPr>
          <w:rFonts w:ascii="Times New Roman" w:hAnsi="Times New Roman"/>
          <w:sz w:val="24"/>
        </w:rPr>
        <w:t xml:space="preserve">предъявляемого запроса на </w:t>
      </w:r>
      <w:r w:rsidRPr="00E628E2">
        <w:rPr>
          <w:rFonts w:ascii="Times New Roman" w:hAnsi="Times New Roman"/>
          <w:sz w:val="24"/>
        </w:rPr>
        <w:t>оказание организационно-методической помощи.</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Следует отметить, что </w:t>
      </w:r>
      <w:r w:rsidR="00C32DE5" w:rsidRPr="00E628E2">
        <w:rPr>
          <w:rFonts w:ascii="Times New Roman" w:hAnsi="Times New Roman"/>
          <w:sz w:val="24"/>
        </w:rPr>
        <w:t xml:space="preserve">удалось подтвердить гипотезу о том, что </w:t>
      </w:r>
      <w:r w:rsidRPr="00E628E2">
        <w:rPr>
          <w:rFonts w:ascii="Times New Roman" w:hAnsi="Times New Roman"/>
          <w:sz w:val="24"/>
        </w:rPr>
        <w:t xml:space="preserve">наиболее адекватной является самооценка инклюзивных школ, ведущих активную деятельность по формированию инклюзивных процессов, </w:t>
      </w:r>
      <w:r w:rsidR="00473EBF" w:rsidRPr="00E628E2">
        <w:rPr>
          <w:rFonts w:ascii="Times New Roman" w:hAnsi="Times New Roman"/>
          <w:sz w:val="24"/>
        </w:rPr>
        <w:t xml:space="preserve">по </w:t>
      </w:r>
      <w:r w:rsidRPr="00E628E2">
        <w:rPr>
          <w:rFonts w:ascii="Times New Roman" w:hAnsi="Times New Roman"/>
          <w:sz w:val="24"/>
        </w:rPr>
        <w:t>организации инклюзивного образовательного пространства.</w:t>
      </w:r>
    </w:p>
    <w:p w:rsidR="00227904"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Данные, представленные инклюзивными школами о количестве детей с ОВЗ, </w:t>
      </w:r>
      <w:r w:rsidR="00227904" w:rsidRPr="00E628E2">
        <w:rPr>
          <w:rFonts w:ascii="Times New Roman" w:hAnsi="Times New Roman"/>
          <w:sz w:val="24"/>
        </w:rPr>
        <w:t xml:space="preserve">о </w:t>
      </w:r>
      <w:r w:rsidRPr="00E628E2">
        <w:rPr>
          <w:rFonts w:ascii="Times New Roman" w:hAnsi="Times New Roman"/>
          <w:sz w:val="24"/>
        </w:rPr>
        <w:t>степени их включенности в образовательный процесс, в основном</w:t>
      </w:r>
      <w:r w:rsidR="00473EBF" w:rsidRPr="00E628E2">
        <w:rPr>
          <w:rFonts w:ascii="Times New Roman" w:hAnsi="Times New Roman"/>
          <w:sz w:val="24"/>
        </w:rPr>
        <w:t xml:space="preserve">, </w:t>
      </w:r>
      <w:r w:rsidRPr="00E628E2">
        <w:rPr>
          <w:rFonts w:ascii="Times New Roman" w:hAnsi="Times New Roman"/>
          <w:sz w:val="24"/>
        </w:rPr>
        <w:t xml:space="preserve"> имеют достаточно высокий уровень достоверности (гистограмма </w:t>
      </w:r>
      <w:r w:rsidR="00E75B5B">
        <w:rPr>
          <w:rFonts w:ascii="Times New Roman" w:hAnsi="Times New Roman"/>
          <w:sz w:val="24"/>
        </w:rPr>
        <w:t>9</w:t>
      </w:r>
      <w:r w:rsidRPr="00E628E2">
        <w:rPr>
          <w:rFonts w:ascii="Times New Roman" w:hAnsi="Times New Roman"/>
          <w:sz w:val="24"/>
        </w:rPr>
        <w:t>).</w:t>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Сведения 12 школ (10%) не могут быть</w:t>
      </w:r>
      <w:r w:rsidR="00227904" w:rsidRPr="00E628E2">
        <w:rPr>
          <w:rFonts w:ascii="Times New Roman" w:hAnsi="Times New Roman"/>
          <w:sz w:val="24"/>
        </w:rPr>
        <w:t xml:space="preserve"> включены в анализ</w:t>
      </w:r>
      <w:r w:rsidRPr="00E628E2">
        <w:rPr>
          <w:rFonts w:ascii="Times New Roman" w:hAnsi="Times New Roman"/>
          <w:sz w:val="24"/>
        </w:rPr>
        <w:t>, поскольку не согласованы друг с другом и имеют серьёзные расхождения с БД ОВЗ. С этими школами</w:t>
      </w:r>
      <w:r w:rsidR="00473EBF" w:rsidRPr="00E628E2">
        <w:rPr>
          <w:rFonts w:ascii="Times New Roman" w:hAnsi="Times New Roman"/>
          <w:sz w:val="24"/>
        </w:rPr>
        <w:t xml:space="preserve"> планируется провести работу по уточнению</w:t>
      </w:r>
      <w:r w:rsidRPr="00E628E2">
        <w:rPr>
          <w:rFonts w:ascii="Times New Roman" w:hAnsi="Times New Roman"/>
          <w:sz w:val="24"/>
        </w:rPr>
        <w:t xml:space="preserve"> и фиксации сведений о детях с ОВЗ, </w:t>
      </w:r>
      <w:r w:rsidR="00473EBF" w:rsidRPr="00E628E2">
        <w:rPr>
          <w:rFonts w:ascii="Times New Roman" w:hAnsi="Times New Roman"/>
          <w:sz w:val="24"/>
        </w:rPr>
        <w:t xml:space="preserve">о необходимости определения статуса </w:t>
      </w:r>
      <w:r w:rsidR="00227904" w:rsidRPr="00E628E2">
        <w:rPr>
          <w:rFonts w:ascii="Times New Roman" w:hAnsi="Times New Roman"/>
          <w:sz w:val="24"/>
        </w:rPr>
        <w:t>детей с ОВЗ, о требованиях к организации ППМС-сопровождения детей в инклюзивном образовательном процессе.</w:t>
      </w:r>
    </w:p>
    <w:p w:rsidR="00E75B5B" w:rsidRPr="00E628E2" w:rsidRDefault="00E75B5B">
      <w:pPr>
        <w:spacing w:after="0" w:line="240" w:lineRule="auto"/>
        <w:ind w:firstLine="709"/>
        <w:jc w:val="both"/>
        <w:rPr>
          <w:rFonts w:ascii="Times New Roman" w:hAnsi="Times New Roman"/>
          <w:sz w:val="24"/>
        </w:rPr>
      </w:pPr>
    </w:p>
    <w:p w:rsidR="00A51CAC" w:rsidRPr="00E628E2" w:rsidRDefault="00CD3182" w:rsidP="00227904">
      <w:pPr>
        <w:spacing w:after="0" w:line="240" w:lineRule="auto"/>
        <w:jc w:val="right"/>
        <w:rPr>
          <w:rFonts w:ascii="Times New Roman" w:hAnsi="Times New Roman"/>
          <w:sz w:val="24"/>
        </w:rPr>
      </w:pPr>
      <w:r w:rsidRPr="00E628E2">
        <w:rPr>
          <w:rFonts w:ascii="Times New Roman" w:hAnsi="Times New Roman"/>
          <w:i/>
          <w:sz w:val="24"/>
        </w:rPr>
        <w:t xml:space="preserve">Гистограмма </w:t>
      </w:r>
      <w:r w:rsidR="00E75B5B">
        <w:rPr>
          <w:rFonts w:ascii="Times New Roman" w:hAnsi="Times New Roman"/>
          <w:i/>
          <w:sz w:val="24"/>
        </w:rPr>
        <w:t>9</w:t>
      </w:r>
    </w:p>
    <w:p w:rsidR="00A51CAC" w:rsidRPr="00E628E2" w:rsidRDefault="00C03A40" w:rsidP="00E75B5B">
      <w:pPr>
        <w:spacing w:after="0" w:line="240" w:lineRule="auto"/>
        <w:jc w:val="both"/>
        <w:rPr>
          <w:rFonts w:ascii="Times New Roman" w:hAnsi="Times New Roman"/>
          <w:sz w:val="24"/>
        </w:rPr>
      </w:pPr>
      <w:r>
        <w:rPr>
          <w:noProof/>
        </w:rPr>
        <w:lastRenderedPageBreak/>
        <w:drawing>
          <wp:inline distT="0" distB="0" distL="0" distR="0">
            <wp:extent cx="5923915" cy="2061845"/>
            <wp:effectExtent l="0" t="0" r="19685" b="14605"/>
            <wp:docPr id="10" name="Диаграмма 7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E75B5B" w:rsidRDefault="00E75B5B">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Соотнесение показателей, с помощью которых эксперты образовательных организаций измеряют п</w:t>
      </w:r>
      <w:r w:rsidR="00227904" w:rsidRPr="00E628E2">
        <w:rPr>
          <w:rFonts w:ascii="Times New Roman" w:hAnsi="Times New Roman"/>
          <w:sz w:val="24"/>
        </w:rPr>
        <w:t>роцессы формирования инклюзивной</w:t>
      </w:r>
      <w:r w:rsidRPr="00E628E2">
        <w:rPr>
          <w:rFonts w:ascii="Times New Roman" w:hAnsi="Times New Roman"/>
          <w:sz w:val="24"/>
        </w:rPr>
        <w:t xml:space="preserve"> культуры, </w:t>
      </w:r>
      <w:r w:rsidR="002F1876" w:rsidRPr="00E628E2">
        <w:rPr>
          <w:rFonts w:ascii="Times New Roman" w:hAnsi="Times New Roman"/>
          <w:sz w:val="24"/>
        </w:rPr>
        <w:t xml:space="preserve">инклюзивной </w:t>
      </w:r>
      <w:r w:rsidR="00227904" w:rsidRPr="00E628E2">
        <w:rPr>
          <w:rFonts w:ascii="Times New Roman" w:hAnsi="Times New Roman"/>
          <w:sz w:val="24"/>
        </w:rPr>
        <w:t xml:space="preserve"> </w:t>
      </w:r>
      <w:r w:rsidRPr="00E628E2">
        <w:rPr>
          <w:rFonts w:ascii="Times New Roman" w:hAnsi="Times New Roman"/>
          <w:sz w:val="24"/>
        </w:rPr>
        <w:t xml:space="preserve">политики, </w:t>
      </w:r>
      <w:r w:rsidR="00227904" w:rsidRPr="00E628E2">
        <w:rPr>
          <w:rFonts w:ascii="Times New Roman" w:hAnsi="Times New Roman"/>
          <w:sz w:val="24"/>
        </w:rPr>
        <w:t xml:space="preserve">инклюзивной </w:t>
      </w:r>
      <w:r w:rsidRPr="00E628E2">
        <w:rPr>
          <w:rFonts w:ascii="Times New Roman" w:hAnsi="Times New Roman"/>
          <w:sz w:val="24"/>
        </w:rPr>
        <w:t xml:space="preserve">практики, с представленными результатами (гистограмма </w:t>
      </w:r>
      <w:r w:rsidR="00E75B5B">
        <w:rPr>
          <w:rFonts w:ascii="Times New Roman" w:hAnsi="Times New Roman"/>
          <w:sz w:val="24"/>
        </w:rPr>
        <w:t>10</w:t>
      </w:r>
      <w:r w:rsidRPr="00E628E2">
        <w:rPr>
          <w:rFonts w:ascii="Times New Roman" w:hAnsi="Times New Roman"/>
          <w:sz w:val="24"/>
        </w:rPr>
        <w:t xml:space="preserve">) позволяет определить, как эксперты </w:t>
      </w:r>
      <w:r w:rsidR="00227904" w:rsidRPr="00E628E2">
        <w:rPr>
          <w:rFonts w:ascii="Times New Roman" w:hAnsi="Times New Roman"/>
          <w:sz w:val="24"/>
        </w:rPr>
        <w:t xml:space="preserve">понимают инклюзивные процессы и  </w:t>
      </w:r>
      <w:r w:rsidRPr="00E628E2">
        <w:rPr>
          <w:rFonts w:ascii="Times New Roman" w:hAnsi="Times New Roman"/>
          <w:sz w:val="24"/>
        </w:rPr>
        <w:t>механизм</w:t>
      </w:r>
      <w:r w:rsidR="00227904" w:rsidRPr="00E628E2">
        <w:rPr>
          <w:rFonts w:ascii="Times New Roman" w:hAnsi="Times New Roman"/>
          <w:sz w:val="24"/>
        </w:rPr>
        <w:t>ы</w:t>
      </w:r>
      <w:r w:rsidRPr="00E628E2">
        <w:rPr>
          <w:rFonts w:ascii="Times New Roman" w:hAnsi="Times New Roman"/>
          <w:sz w:val="24"/>
        </w:rPr>
        <w:t xml:space="preserve"> влияния этих процессов на изменение образовательной среды</w:t>
      </w:r>
      <w:r w:rsidR="00227904" w:rsidRPr="00E628E2">
        <w:rPr>
          <w:rFonts w:ascii="Times New Roman" w:hAnsi="Times New Roman"/>
          <w:sz w:val="24"/>
        </w:rPr>
        <w:t>.</w:t>
      </w:r>
      <w:r w:rsidRPr="00E628E2">
        <w:rPr>
          <w:rFonts w:ascii="Times New Roman" w:hAnsi="Times New Roman"/>
          <w:sz w:val="24"/>
        </w:rPr>
        <w:t xml:space="preserve"> </w:t>
      </w:r>
    </w:p>
    <w:p w:rsidR="00A51CAC" w:rsidRPr="00E628E2" w:rsidRDefault="00CD3182">
      <w:pPr>
        <w:spacing w:after="0" w:line="240" w:lineRule="auto"/>
        <w:jc w:val="right"/>
        <w:rPr>
          <w:rFonts w:ascii="Times New Roman" w:hAnsi="Times New Roman"/>
          <w:sz w:val="24"/>
        </w:rPr>
      </w:pPr>
      <w:r w:rsidRPr="00E628E2">
        <w:rPr>
          <w:rFonts w:ascii="Times New Roman" w:hAnsi="Times New Roman"/>
          <w:i/>
          <w:sz w:val="24"/>
        </w:rPr>
        <w:t xml:space="preserve">Гистограмма </w:t>
      </w:r>
      <w:r w:rsidR="00E75B5B">
        <w:rPr>
          <w:rFonts w:ascii="Times New Roman" w:hAnsi="Times New Roman"/>
          <w:i/>
          <w:sz w:val="24"/>
        </w:rPr>
        <w:t>10</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3915" cy="1833245"/>
            <wp:effectExtent l="0" t="0" r="19685" b="14605"/>
            <wp:docPr id="11" name="Диаграмма 7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E75B5B" w:rsidRDefault="00E75B5B">
      <w:pPr>
        <w:spacing w:after="0" w:line="240" w:lineRule="auto"/>
        <w:ind w:firstLine="709"/>
        <w:jc w:val="both"/>
        <w:rPr>
          <w:rFonts w:ascii="Times New Roman" w:hAnsi="Times New Roman"/>
          <w:sz w:val="24"/>
        </w:rPr>
      </w:pPr>
    </w:p>
    <w:p w:rsidR="00227904"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Как </w:t>
      </w:r>
      <w:r w:rsidR="00227904" w:rsidRPr="00E628E2">
        <w:rPr>
          <w:rFonts w:ascii="Times New Roman" w:hAnsi="Times New Roman"/>
          <w:sz w:val="24"/>
        </w:rPr>
        <w:t xml:space="preserve">свидетельствуют данные </w:t>
      </w:r>
      <w:r w:rsidRPr="00E628E2">
        <w:rPr>
          <w:rFonts w:ascii="Times New Roman" w:hAnsi="Times New Roman"/>
          <w:sz w:val="24"/>
        </w:rPr>
        <w:t>гистограммы</w:t>
      </w:r>
      <w:r w:rsidR="00227904" w:rsidRPr="00E628E2">
        <w:rPr>
          <w:rFonts w:ascii="Times New Roman" w:hAnsi="Times New Roman"/>
          <w:sz w:val="24"/>
        </w:rPr>
        <w:t xml:space="preserve"> </w:t>
      </w:r>
      <w:r w:rsidR="00E75B5B">
        <w:rPr>
          <w:rFonts w:ascii="Times New Roman" w:hAnsi="Times New Roman"/>
          <w:sz w:val="24"/>
        </w:rPr>
        <w:t>10</w:t>
      </w:r>
      <w:r w:rsidRPr="00E628E2">
        <w:rPr>
          <w:rFonts w:ascii="Times New Roman" w:hAnsi="Times New Roman"/>
          <w:sz w:val="24"/>
        </w:rPr>
        <w:t>,</w:t>
      </w:r>
      <w:r w:rsidR="00227904" w:rsidRPr="00E628E2">
        <w:rPr>
          <w:rFonts w:ascii="Times New Roman" w:hAnsi="Times New Roman"/>
          <w:sz w:val="24"/>
        </w:rPr>
        <w:t xml:space="preserve"> </w:t>
      </w:r>
      <w:r w:rsidRPr="00E628E2">
        <w:rPr>
          <w:rFonts w:ascii="Times New Roman" w:hAnsi="Times New Roman"/>
          <w:sz w:val="24"/>
        </w:rPr>
        <w:t xml:space="preserve"> лишь в 14 школах (высокий уровень) показатели не только измеряемы, но и подтверждены результатами в числовом представлении. Основная масса школ испытывает трудности не только с измерением собственных результатов,</w:t>
      </w:r>
      <w:r w:rsidR="00227904" w:rsidRPr="00E628E2">
        <w:rPr>
          <w:rFonts w:ascii="Times New Roman" w:hAnsi="Times New Roman"/>
          <w:sz w:val="24"/>
        </w:rPr>
        <w:t xml:space="preserve"> но и с определением критериев,</w:t>
      </w:r>
      <w:r w:rsidRPr="00E628E2">
        <w:rPr>
          <w:rFonts w:ascii="Times New Roman" w:hAnsi="Times New Roman"/>
          <w:sz w:val="24"/>
        </w:rPr>
        <w:t xml:space="preserve"> показателей</w:t>
      </w:r>
      <w:r w:rsidR="002F1876" w:rsidRPr="00E628E2">
        <w:rPr>
          <w:rFonts w:ascii="Times New Roman" w:hAnsi="Times New Roman"/>
          <w:sz w:val="24"/>
        </w:rPr>
        <w:t>, и</w:t>
      </w:r>
      <w:r w:rsidR="00227904" w:rsidRPr="00E628E2">
        <w:rPr>
          <w:rFonts w:ascii="Times New Roman" w:hAnsi="Times New Roman"/>
          <w:sz w:val="24"/>
        </w:rPr>
        <w:t>ндикаторов</w:t>
      </w:r>
      <w:r w:rsidRPr="00E628E2">
        <w:rPr>
          <w:rFonts w:ascii="Times New Roman" w:hAnsi="Times New Roman"/>
          <w:sz w:val="24"/>
        </w:rPr>
        <w:t xml:space="preserve"> </w:t>
      </w:r>
      <w:r w:rsidR="00227904" w:rsidRPr="00E628E2">
        <w:rPr>
          <w:rFonts w:ascii="Times New Roman" w:hAnsi="Times New Roman"/>
          <w:sz w:val="24"/>
        </w:rPr>
        <w:t xml:space="preserve">сформированности </w:t>
      </w:r>
      <w:r w:rsidRPr="00E628E2">
        <w:rPr>
          <w:rFonts w:ascii="Times New Roman" w:hAnsi="Times New Roman"/>
          <w:sz w:val="24"/>
        </w:rPr>
        <w:t xml:space="preserve"> инклюзивных процессов. </w:t>
      </w:r>
    </w:p>
    <w:p w:rsidR="00CB33AF"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Следует отметить, что </w:t>
      </w:r>
      <w:r w:rsidR="00227904" w:rsidRPr="00E628E2">
        <w:rPr>
          <w:rFonts w:ascii="Times New Roman" w:hAnsi="Times New Roman"/>
          <w:sz w:val="24"/>
        </w:rPr>
        <w:t xml:space="preserve">в 2012 и 2013 гг. </w:t>
      </w:r>
      <w:r w:rsidRPr="00E628E2">
        <w:rPr>
          <w:rFonts w:ascii="Times New Roman" w:hAnsi="Times New Roman"/>
          <w:sz w:val="24"/>
        </w:rPr>
        <w:t>школы участвовали в мониторинге в качестве объектов</w:t>
      </w:r>
      <w:r w:rsidR="00227904" w:rsidRPr="00E628E2">
        <w:rPr>
          <w:rFonts w:ascii="Times New Roman" w:hAnsi="Times New Roman"/>
          <w:sz w:val="24"/>
        </w:rPr>
        <w:t xml:space="preserve"> исследования</w:t>
      </w:r>
      <w:r w:rsidRPr="00E628E2">
        <w:rPr>
          <w:rFonts w:ascii="Times New Roman" w:hAnsi="Times New Roman"/>
          <w:sz w:val="24"/>
        </w:rPr>
        <w:t xml:space="preserve">, в 2014 году им </w:t>
      </w:r>
      <w:r w:rsidR="00227904" w:rsidRPr="00E628E2">
        <w:rPr>
          <w:rFonts w:ascii="Times New Roman" w:hAnsi="Times New Roman"/>
          <w:sz w:val="24"/>
        </w:rPr>
        <w:t xml:space="preserve">впервые </w:t>
      </w:r>
      <w:r w:rsidRPr="00E628E2">
        <w:rPr>
          <w:rFonts w:ascii="Times New Roman" w:hAnsi="Times New Roman"/>
          <w:sz w:val="24"/>
        </w:rPr>
        <w:t>предложена субъектная позиция</w:t>
      </w:r>
      <w:r w:rsidR="00CB33AF" w:rsidRPr="00E628E2">
        <w:rPr>
          <w:rFonts w:ascii="Times New Roman" w:hAnsi="Times New Roman"/>
          <w:sz w:val="24"/>
        </w:rPr>
        <w:t xml:space="preserve"> (с целью формирования экспертного сообщества и активизации процессов государственно-общественного управления).</w:t>
      </w:r>
      <w:r w:rsidR="00227904" w:rsidRPr="00E628E2">
        <w:rPr>
          <w:rFonts w:ascii="Times New Roman" w:hAnsi="Times New Roman"/>
          <w:sz w:val="24"/>
        </w:rPr>
        <w:t xml:space="preserve"> Очевидно, </w:t>
      </w:r>
      <w:r w:rsidRPr="00E628E2">
        <w:rPr>
          <w:rFonts w:ascii="Times New Roman" w:hAnsi="Times New Roman"/>
          <w:sz w:val="24"/>
        </w:rPr>
        <w:t>далеко не все инклюзивные шк</w:t>
      </w:r>
      <w:r w:rsidR="00CB33AF" w:rsidRPr="00E628E2">
        <w:rPr>
          <w:rFonts w:ascii="Times New Roman" w:hAnsi="Times New Roman"/>
          <w:sz w:val="24"/>
        </w:rPr>
        <w:t xml:space="preserve">олы готовы эту позицию принять и реализовать на практике. </w:t>
      </w:r>
    </w:p>
    <w:p w:rsidR="00CB33AF"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22 образовательные организации (низкий и нулевой уровень) не имеют достаточного потенциала для выстраивания системы внутришкольного мониторинга, в т.ч. отслеживания успешности детей в условиях инклюзии. </w:t>
      </w:r>
      <w:r w:rsidR="00227904" w:rsidRPr="00E628E2">
        <w:rPr>
          <w:rFonts w:ascii="Times New Roman" w:hAnsi="Times New Roman"/>
          <w:sz w:val="24"/>
        </w:rPr>
        <w:t xml:space="preserve"> </w:t>
      </w:r>
    </w:p>
    <w:p w:rsidR="00A51CAC" w:rsidRPr="00E628E2" w:rsidRDefault="00227904">
      <w:pPr>
        <w:spacing w:after="0" w:line="240" w:lineRule="auto"/>
        <w:ind w:firstLine="709"/>
        <w:jc w:val="both"/>
        <w:rPr>
          <w:rFonts w:ascii="Times New Roman" w:hAnsi="Times New Roman"/>
          <w:sz w:val="24"/>
        </w:rPr>
      </w:pPr>
      <w:r w:rsidRPr="00E628E2">
        <w:rPr>
          <w:rFonts w:ascii="Times New Roman" w:hAnsi="Times New Roman"/>
          <w:sz w:val="24"/>
        </w:rPr>
        <w:t xml:space="preserve">18 школ отнесены по данному показателю </w:t>
      </w:r>
      <w:r w:rsidR="00CD3182" w:rsidRPr="00E628E2">
        <w:rPr>
          <w:rFonts w:ascii="Times New Roman" w:hAnsi="Times New Roman"/>
          <w:sz w:val="24"/>
        </w:rPr>
        <w:t xml:space="preserve"> в группу риска регионального проекта</w:t>
      </w:r>
      <w:r w:rsidRPr="00E628E2">
        <w:rPr>
          <w:rFonts w:ascii="Times New Roman" w:hAnsi="Times New Roman"/>
          <w:sz w:val="24"/>
        </w:rPr>
        <w:t xml:space="preserve">.  Они </w:t>
      </w:r>
      <w:r w:rsidR="00CD3182" w:rsidRPr="00E628E2">
        <w:rPr>
          <w:rFonts w:ascii="Times New Roman" w:hAnsi="Times New Roman"/>
          <w:sz w:val="24"/>
        </w:rPr>
        <w:t xml:space="preserve"> требуют повышенного внимания со стороны регионального оператора.</w:t>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Интересными являются результаты</w:t>
      </w:r>
      <w:r w:rsidR="00227904" w:rsidRPr="00E628E2">
        <w:rPr>
          <w:rFonts w:ascii="Times New Roman" w:hAnsi="Times New Roman"/>
          <w:sz w:val="24"/>
        </w:rPr>
        <w:t xml:space="preserve">, свидетельствующие о степени </w:t>
      </w:r>
      <w:r w:rsidRPr="00E628E2">
        <w:rPr>
          <w:rFonts w:ascii="Times New Roman" w:hAnsi="Times New Roman"/>
          <w:sz w:val="24"/>
        </w:rPr>
        <w:t>адекватности самооценки школ</w:t>
      </w:r>
      <w:r w:rsidR="00227904" w:rsidRPr="00E628E2">
        <w:rPr>
          <w:rFonts w:ascii="Times New Roman" w:hAnsi="Times New Roman"/>
          <w:sz w:val="24"/>
        </w:rPr>
        <w:t xml:space="preserve"> (гистограмма </w:t>
      </w:r>
      <w:r w:rsidR="00E75B5B">
        <w:rPr>
          <w:rFonts w:ascii="Times New Roman" w:hAnsi="Times New Roman"/>
          <w:sz w:val="24"/>
        </w:rPr>
        <w:t>11</w:t>
      </w:r>
      <w:r w:rsidR="00227904" w:rsidRPr="00E628E2">
        <w:rPr>
          <w:rFonts w:ascii="Times New Roman" w:hAnsi="Times New Roman"/>
          <w:sz w:val="24"/>
        </w:rPr>
        <w:t>).</w:t>
      </w:r>
      <w:r w:rsidR="00CB33AF" w:rsidRPr="00E628E2">
        <w:rPr>
          <w:rFonts w:ascii="Times New Roman" w:hAnsi="Times New Roman"/>
          <w:sz w:val="24"/>
        </w:rPr>
        <w:t xml:space="preserve"> Этот показатель </w:t>
      </w:r>
      <w:r w:rsidR="006124B8" w:rsidRPr="00E628E2">
        <w:rPr>
          <w:rFonts w:ascii="Times New Roman" w:hAnsi="Times New Roman"/>
          <w:sz w:val="24"/>
        </w:rPr>
        <w:t xml:space="preserve"> определялся на основе сопоставления</w:t>
      </w:r>
      <w:r w:rsidRPr="00E628E2">
        <w:rPr>
          <w:rFonts w:ascii="Times New Roman" w:hAnsi="Times New Roman"/>
          <w:sz w:val="24"/>
        </w:rPr>
        <w:t xml:space="preserve"> данных об удовлетворённости систем</w:t>
      </w:r>
      <w:r w:rsidR="00CB33AF" w:rsidRPr="00E628E2">
        <w:rPr>
          <w:rFonts w:ascii="Times New Roman" w:hAnsi="Times New Roman"/>
          <w:sz w:val="24"/>
        </w:rPr>
        <w:t>ой внутришкольного мониторинга с</w:t>
      </w:r>
      <w:r w:rsidRPr="00E628E2">
        <w:rPr>
          <w:rFonts w:ascii="Times New Roman" w:hAnsi="Times New Roman"/>
          <w:sz w:val="24"/>
        </w:rPr>
        <w:t xml:space="preserve"> </w:t>
      </w:r>
      <w:r w:rsidR="00CB33AF" w:rsidRPr="00E628E2">
        <w:rPr>
          <w:rFonts w:ascii="Times New Roman" w:hAnsi="Times New Roman"/>
          <w:sz w:val="24"/>
        </w:rPr>
        <w:t>данными</w:t>
      </w:r>
      <w:r w:rsidR="006124B8" w:rsidRPr="00E628E2">
        <w:rPr>
          <w:rFonts w:ascii="Times New Roman" w:hAnsi="Times New Roman"/>
          <w:sz w:val="24"/>
        </w:rPr>
        <w:t xml:space="preserve"> о наличии </w:t>
      </w:r>
      <w:r w:rsidRPr="00E628E2">
        <w:rPr>
          <w:rFonts w:ascii="Times New Roman" w:hAnsi="Times New Roman"/>
          <w:sz w:val="24"/>
        </w:rPr>
        <w:t xml:space="preserve">адекватного инструментария для его проведения. Результат в целом </w:t>
      </w:r>
      <w:r w:rsidR="006124B8" w:rsidRPr="00E628E2">
        <w:rPr>
          <w:rFonts w:ascii="Times New Roman" w:hAnsi="Times New Roman"/>
          <w:sz w:val="24"/>
        </w:rPr>
        <w:t xml:space="preserve">удовлетворителен: </w:t>
      </w:r>
      <w:r w:rsidRPr="00E628E2">
        <w:rPr>
          <w:rFonts w:ascii="Times New Roman" w:hAnsi="Times New Roman"/>
          <w:sz w:val="24"/>
        </w:rPr>
        <w:t xml:space="preserve">практически все школы попадают в интервал средний-высокий уровень объективности, </w:t>
      </w:r>
      <w:r w:rsidR="006124B8" w:rsidRPr="00E628E2">
        <w:rPr>
          <w:rFonts w:ascii="Times New Roman" w:hAnsi="Times New Roman"/>
          <w:sz w:val="24"/>
        </w:rPr>
        <w:t xml:space="preserve">что позволяет сделать вывод о том, что </w:t>
      </w:r>
      <w:r w:rsidRPr="00E628E2">
        <w:rPr>
          <w:rFonts w:ascii="Times New Roman" w:hAnsi="Times New Roman"/>
          <w:sz w:val="24"/>
        </w:rPr>
        <w:t xml:space="preserve">образовательные организации чаще всего </w:t>
      </w:r>
      <w:r w:rsidR="006124B8" w:rsidRPr="00E628E2">
        <w:rPr>
          <w:rFonts w:ascii="Times New Roman" w:hAnsi="Times New Roman"/>
          <w:sz w:val="24"/>
        </w:rPr>
        <w:t xml:space="preserve">осознают </w:t>
      </w:r>
      <w:r w:rsidRPr="00E628E2">
        <w:rPr>
          <w:rFonts w:ascii="Times New Roman" w:hAnsi="Times New Roman"/>
          <w:sz w:val="24"/>
        </w:rPr>
        <w:t xml:space="preserve">проблемные зоны </w:t>
      </w:r>
      <w:r w:rsidR="006124B8" w:rsidRPr="00E628E2">
        <w:rPr>
          <w:rFonts w:ascii="Times New Roman" w:hAnsi="Times New Roman"/>
          <w:sz w:val="24"/>
        </w:rPr>
        <w:t xml:space="preserve">в своей инновационной деятельности </w:t>
      </w:r>
      <w:r w:rsidRPr="00E628E2">
        <w:rPr>
          <w:rFonts w:ascii="Times New Roman" w:hAnsi="Times New Roman"/>
          <w:sz w:val="24"/>
        </w:rPr>
        <w:lastRenderedPageBreak/>
        <w:t>и достаточно объективно оценивают свой потенциал для решения существующих проблем.</w:t>
      </w:r>
    </w:p>
    <w:p w:rsidR="00FE2762" w:rsidRPr="00E628E2" w:rsidRDefault="00FE2762">
      <w:pPr>
        <w:spacing w:after="0" w:line="240" w:lineRule="auto"/>
        <w:ind w:firstLine="709"/>
        <w:jc w:val="both"/>
        <w:rPr>
          <w:rFonts w:ascii="Times New Roman" w:hAnsi="Times New Roman"/>
          <w:i/>
          <w:sz w:val="24"/>
        </w:rPr>
      </w:pPr>
    </w:p>
    <w:p w:rsidR="00A51CAC" w:rsidRPr="00E628E2" w:rsidRDefault="00CD3182">
      <w:pPr>
        <w:spacing w:after="0" w:line="240" w:lineRule="auto"/>
        <w:jc w:val="right"/>
        <w:rPr>
          <w:rFonts w:ascii="Times New Roman" w:hAnsi="Times New Roman"/>
          <w:sz w:val="24"/>
        </w:rPr>
      </w:pPr>
      <w:r w:rsidRPr="00E628E2">
        <w:rPr>
          <w:rFonts w:ascii="Times New Roman" w:hAnsi="Times New Roman"/>
          <w:i/>
          <w:sz w:val="24"/>
        </w:rPr>
        <w:t xml:space="preserve">Гистограмма </w:t>
      </w:r>
      <w:r w:rsidR="00E75B5B">
        <w:rPr>
          <w:rFonts w:ascii="Times New Roman" w:hAnsi="Times New Roman"/>
          <w:i/>
          <w:sz w:val="24"/>
        </w:rPr>
        <w:t>11</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2010" cy="2378710"/>
            <wp:effectExtent l="0" t="0" r="21590" b="21590"/>
            <wp:docPr id="12" name="Диаграмма 7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A51CAC" w:rsidRPr="00E628E2" w:rsidRDefault="00A51CAC">
      <w:pPr>
        <w:spacing w:after="0" w:line="240" w:lineRule="auto"/>
        <w:ind w:firstLine="709"/>
        <w:jc w:val="both"/>
        <w:rPr>
          <w:rFonts w:ascii="Times New Roman" w:hAnsi="Times New Roman"/>
          <w:sz w:val="24"/>
        </w:rPr>
      </w:pPr>
    </w:p>
    <w:p w:rsidR="00A51CAC" w:rsidRPr="00E628E2" w:rsidRDefault="00693C40">
      <w:pPr>
        <w:spacing w:after="0" w:line="240" w:lineRule="auto"/>
        <w:ind w:firstLine="709"/>
        <w:jc w:val="both"/>
        <w:rPr>
          <w:rFonts w:ascii="Times New Roman" w:hAnsi="Times New Roman"/>
          <w:sz w:val="24"/>
        </w:rPr>
      </w:pPr>
      <w:r w:rsidRPr="00E628E2">
        <w:rPr>
          <w:rFonts w:ascii="Times New Roman" w:hAnsi="Times New Roman"/>
          <w:sz w:val="24"/>
        </w:rPr>
        <w:t xml:space="preserve">При </w:t>
      </w:r>
      <w:r w:rsidR="00CD3182" w:rsidRPr="00E628E2">
        <w:rPr>
          <w:rFonts w:ascii="Times New Roman" w:hAnsi="Times New Roman"/>
          <w:sz w:val="24"/>
        </w:rPr>
        <w:t xml:space="preserve"> </w:t>
      </w:r>
      <w:r w:rsidRPr="00E628E2">
        <w:rPr>
          <w:rFonts w:ascii="Times New Roman" w:hAnsi="Times New Roman"/>
          <w:sz w:val="24"/>
        </w:rPr>
        <w:t xml:space="preserve">анализе данных </w:t>
      </w:r>
      <w:r w:rsidR="00CD3182" w:rsidRPr="00E628E2">
        <w:rPr>
          <w:rFonts w:ascii="Times New Roman" w:hAnsi="Times New Roman"/>
          <w:sz w:val="24"/>
        </w:rPr>
        <w:t xml:space="preserve">гистограммы </w:t>
      </w:r>
      <w:r w:rsidRPr="00E628E2">
        <w:rPr>
          <w:rFonts w:ascii="Times New Roman" w:hAnsi="Times New Roman"/>
          <w:sz w:val="24"/>
        </w:rPr>
        <w:t>оче</w:t>
      </w:r>
      <w:r w:rsidR="00CD3182" w:rsidRPr="00E628E2">
        <w:rPr>
          <w:rFonts w:ascii="Times New Roman" w:hAnsi="Times New Roman"/>
          <w:sz w:val="24"/>
        </w:rPr>
        <w:t>видно, что только 3 школы (низкий уровень) не способны актуализиро</w:t>
      </w:r>
      <w:r w:rsidRPr="00E628E2">
        <w:rPr>
          <w:rFonts w:ascii="Times New Roman" w:hAnsi="Times New Roman"/>
          <w:sz w:val="24"/>
        </w:rPr>
        <w:t>вать собственные проблемы, а  у 5</w:t>
      </w:r>
      <w:r w:rsidR="00CD3182" w:rsidRPr="00E628E2">
        <w:rPr>
          <w:rFonts w:ascii="Times New Roman" w:hAnsi="Times New Roman"/>
          <w:sz w:val="24"/>
        </w:rPr>
        <w:t xml:space="preserve"> школ (ниже среднего уровня) с этим возникают серьёзные сложности. Это означает, что в подавляющем большинстве (92%) школам в их самооценке можно доверять и организовывать сопровождение инклюзивных школ</w:t>
      </w:r>
      <w:r w:rsidRPr="00E628E2">
        <w:rPr>
          <w:rFonts w:ascii="Times New Roman" w:hAnsi="Times New Roman"/>
          <w:sz w:val="24"/>
        </w:rPr>
        <w:t xml:space="preserve">, ориентируясь </w:t>
      </w:r>
      <w:r w:rsidR="00CD3182" w:rsidRPr="00E628E2">
        <w:rPr>
          <w:rFonts w:ascii="Times New Roman" w:hAnsi="Times New Roman"/>
          <w:sz w:val="24"/>
        </w:rPr>
        <w:t xml:space="preserve"> на </w:t>
      </w:r>
      <w:r w:rsidRPr="00E628E2">
        <w:rPr>
          <w:rFonts w:ascii="Times New Roman" w:hAnsi="Times New Roman"/>
          <w:sz w:val="24"/>
        </w:rPr>
        <w:t>сформулированные ими запросы</w:t>
      </w:r>
      <w:r w:rsidR="00CD3182" w:rsidRPr="00E628E2">
        <w:rPr>
          <w:rFonts w:ascii="Times New Roman" w:hAnsi="Times New Roman"/>
          <w:sz w:val="24"/>
        </w:rPr>
        <w:t>.</w:t>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целом, </w:t>
      </w:r>
      <w:r w:rsidR="00693C40" w:rsidRPr="00E628E2">
        <w:rPr>
          <w:rFonts w:ascii="Times New Roman" w:hAnsi="Times New Roman"/>
          <w:sz w:val="24"/>
        </w:rPr>
        <w:t xml:space="preserve">можно сделать вывод о том, что </w:t>
      </w:r>
      <w:r w:rsidRPr="00E628E2">
        <w:rPr>
          <w:rFonts w:ascii="Times New Roman" w:hAnsi="Times New Roman"/>
          <w:sz w:val="24"/>
        </w:rPr>
        <w:t>уровень принятия инклюзи</w:t>
      </w:r>
      <w:r w:rsidR="00473EBF" w:rsidRPr="00E628E2">
        <w:rPr>
          <w:rFonts w:ascii="Times New Roman" w:hAnsi="Times New Roman"/>
          <w:sz w:val="24"/>
        </w:rPr>
        <w:t>и в образовательных организациях</w:t>
      </w:r>
      <w:r w:rsidRPr="00E628E2">
        <w:rPr>
          <w:rFonts w:ascii="Times New Roman" w:hAnsi="Times New Roman"/>
          <w:sz w:val="24"/>
        </w:rPr>
        <w:t xml:space="preserve"> – участниках регионального проекта достаточно высок (гистограмма 1</w:t>
      </w:r>
      <w:r w:rsidR="00E75B5B">
        <w:rPr>
          <w:rFonts w:ascii="Times New Roman" w:hAnsi="Times New Roman"/>
          <w:sz w:val="24"/>
        </w:rPr>
        <w:t>2</w:t>
      </w:r>
      <w:r w:rsidRPr="00E628E2">
        <w:rPr>
          <w:rFonts w:ascii="Times New Roman" w:hAnsi="Times New Roman"/>
          <w:sz w:val="24"/>
        </w:rPr>
        <w:t>) – средний-высокий уровень принятия составляет 71%.</w:t>
      </w:r>
    </w:p>
    <w:p w:rsidR="00FE2762" w:rsidRPr="00E628E2" w:rsidRDefault="00FE2762">
      <w:pPr>
        <w:spacing w:after="0" w:line="240" w:lineRule="auto"/>
        <w:ind w:firstLine="709"/>
        <w:jc w:val="both"/>
        <w:rPr>
          <w:rFonts w:ascii="Times New Roman" w:hAnsi="Times New Roman"/>
          <w:sz w:val="24"/>
        </w:rPr>
      </w:pPr>
    </w:p>
    <w:p w:rsidR="00A51CAC" w:rsidRPr="00E628E2" w:rsidRDefault="00CD3182">
      <w:pPr>
        <w:spacing w:after="0" w:line="240" w:lineRule="auto"/>
        <w:jc w:val="right"/>
        <w:rPr>
          <w:rFonts w:ascii="Times New Roman" w:hAnsi="Times New Roman"/>
          <w:sz w:val="24"/>
        </w:rPr>
      </w:pPr>
      <w:r w:rsidRPr="00E628E2">
        <w:rPr>
          <w:rFonts w:ascii="Times New Roman" w:hAnsi="Times New Roman"/>
          <w:i/>
          <w:sz w:val="24"/>
        </w:rPr>
        <w:t>Гистограмма 1</w:t>
      </w:r>
      <w:r w:rsidR="00E75B5B">
        <w:rPr>
          <w:rFonts w:ascii="Times New Roman" w:hAnsi="Times New Roman"/>
          <w:i/>
          <w:sz w:val="24"/>
        </w:rPr>
        <w:t>2</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6455" cy="2281555"/>
            <wp:effectExtent l="0" t="0" r="17145" b="23495"/>
            <wp:docPr id="13" name="Диаграмма 7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FE2762" w:rsidRDefault="00FE2762">
      <w:pPr>
        <w:spacing w:after="0" w:line="240" w:lineRule="auto"/>
        <w:ind w:firstLine="709"/>
        <w:jc w:val="both"/>
        <w:rPr>
          <w:rFonts w:ascii="Times New Roman" w:hAnsi="Times New Roman"/>
          <w:sz w:val="24"/>
        </w:rPr>
      </w:pPr>
    </w:p>
    <w:p w:rsidR="00E26B10"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31 школа (28%) имеет уровень принятия инклюзии ниже сред</w:t>
      </w:r>
      <w:r w:rsidR="00E26B10" w:rsidRPr="00E628E2">
        <w:rPr>
          <w:rFonts w:ascii="Times New Roman" w:hAnsi="Times New Roman"/>
          <w:sz w:val="24"/>
        </w:rPr>
        <w:t>него – это означает, что в этих школах</w:t>
      </w:r>
      <w:r w:rsidRPr="00E628E2">
        <w:rPr>
          <w:rFonts w:ascii="Times New Roman" w:hAnsi="Times New Roman"/>
          <w:sz w:val="24"/>
        </w:rPr>
        <w:t xml:space="preserve"> достаточно высок процент педагогов, не понимающих и не принимающих принципов инклюзивного образования, а на развитие инклюзивных процессов ориентирована только небольшая группа единомышленников. Этим школам крайне сложно обеспечить</w:t>
      </w:r>
      <w:r w:rsidR="00E26B10" w:rsidRPr="00E628E2">
        <w:rPr>
          <w:rFonts w:ascii="Times New Roman" w:hAnsi="Times New Roman"/>
          <w:sz w:val="24"/>
        </w:rPr>
        <w:t xml:space="preserve"> полноценное </w:t>
      </w:r>
      <w:r w:rsidRPr="00E628E2">
        <w:rPr>
          <w:rFonts w:ascii="Times New Roman" w:hAnsi="Times New Roman"/>
          <w:sz w:val="24"/>
        </w:rPr>
        <w:t>включение детей с ОВЗ в образовательный процесс, здесь деятельность административных групп должна быть направлена в первую очередь на педагогов – в противн</w:t>
      </w:r>
      <w:r w:rsidR="00E26B10" w:rsidRPr="00E628E2">
        <w:rPr>
          <w:rFonts w:ascii="Times New Roman" w:hAnsi="Times New Roman"/>
          <w:sz w:val="24"/>
        </w:rPr>
        <w:t xml:space="preserve">ом случае эта инновационная практика не приведет к  необходимым результатам </w:t>
      </w:r>
      <w:r w:rsidRPr="00E628E2">
        <w:rPr>
          <w:rFonts w:ascii="Times New Roman" w:hAnsi="Times New Roman"/>
          <w:sz w:val="24"/>
        </w:rPr>
        <w:t xml:space="preserve">. </w:t>
      </w:r>
    </w:p>
    <w:p w:rsidR="005212D8"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Низкий уровень принятия инклюзии отмечен у одной школы – эта школа вкл</w:t>
      </w:r>
      <w:r w:rsidR="00E26B10" w:rsidRPr="00E628E2">
        <w:rPr>
          <w:rFonts w:ascii="Times New Roman" w:hAnsi="Times New Roman"/>
          <w:sz w:val="24"/>
        </w:rPr>
        <w:t xml:space="preserve">ючена </w:t>
      </w:r>
      <w:r w:rsidR="005212D8" w:rsidRPr="00E628E2">
        <w:rPr>
          <w:rFonts w:ascii="Times New Roman" w:hAnsi="Times New Roman"/>
          <w:sz w:val="24"/>
        </w:rPr>
        <w:t>в зону повышенного внимания регионального оператора.</w:t>
      </w:r>
    </w:p>
    <w:p w:rsidR="005212D8" w:rsidRPr="00E628E2" w:rsidRDefault="005212D8">
      <w:pPr>
        <w:spacing w:after="0" w:line="240" w:lineRule="auto"/>
        <w:ind w:firstLine="709"/>
        <w:jc w:val="both"/>
        <w:rPr>
          <w:rFonts w:ascii="Times New Roman" w:hAnsi="Times New Roman"/>
          <w:sz w:val="24"/>
        </w:rPr>
      </w:pPr>
    </w:p>
    <w:p w:rsidR="00CF24A3"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На гистограмме 1</w:t>
      </w:r>
      <w:r w:rsidR="00FE2762">
        <w:rPr>
          <w:rFonts w:ascii="Times New Roman" w:hAnsi="Times New Roman"/>
          <w:sz w:val="24"/>
        </w:rPr>
        <w:t>3</w:t>
      </w:r>
      <w:r w:rsidRPr="00E628E2">
        <w:rPr>
          <w:rFonts w:ascii="Times New Roman" w:hAnsi="Times New Roman"/>
          <w:sz w:val="24"/>
        </w:rPr>
        <w:t xml:space="preserve"> представлена интегративная оценка деятельности образовательных организаций </w:t>
      </w:r>
      <w:r w:rsidR="00CF24A3" w:rsidRPr="00E628E2">
        <w:rPr>
          <w:rFonts w:ascii="Times New Roman" w:hAnsi="Times New Roman"/>
          <w:sz w:val="24"/>
        </w:rPr>
        <w:t xml:space="preserve">по двум критериям, выделенным в мониторинге </w:t>
      </w:r>
      <w:r w:rsidRPr="00E628E2">
        <w:rPr>
          <w:rFonts w:ascii="Times New Roman" w:hAnsi="Times New Roman"/>
          <w:sz w:val="24"/>
        </w:rPr>
        <w:t xml:space="preserve">в рамках регионального проекта. </w:t>
      </w:r>
    </w:p>
    <w:p w:rsidR="00CF24A3"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22 школы (20%) в рейтинговой позиции находятся ниже среднего уровня, </w:t>
      </w:r>
    </w:p>
    <w:p w:rsidR="00CF24A3" w:rsidRDefault="00CF24A3">
      <w:pPr>
        <w:spacing w:after="0" w:line="240" w:lineRule="auto"/>
        <w:ind w:firstLine="709"/>
        <w:jc w:val="both"/>
        <w:rPr>
          <w:rFonts w:ascii="Times New Roman" w:hAnsi="Times New Roman"/>
          <w:sz w:val="24"/>
        </w:rPr>
      </w:pPr>
      <w:r w:rsidRPr="00E628E2">
        <w:rPr>
          <w:rFonts w:ascii="Times New Roman" w:hAnsi="Times New Roman"/>
          <w:sz w:val="24"/>
        </w:rPr>
        <w:t>98 школ (88%)</w:t>
      </w:r>
      <w:r w:rsidR="00CD3182" w:rsidRPr="00E628E2">
        <w:rPr>
          <w:rFonts w:ascii="Times New Roman" w:hAnsi="Times New Roman"/>
          <w:sz w:val="24"/>
        </w:rPr>
        <w:t xml:space="preserve"> </w:t>
      </w:r>
      <w:r w:rsidRPr="00E628E2">
        <w:rPr>
          <w:rFonts w:ascii="Times New Roman" w:hAnsi="Times New Roman"/>
          <w:sz w:val="24"/>
        </w:rPr>
        <w:t>отнесены к группе  с высоким и средним уровнями</w:t>
      </w:r>
      <w:r w:rsidR="00CD3182" w:rsidRPr="00E628E2">
        <w:rPr>
          <w:rFonts w:ascii="Times New Roman" w:hAnsi="Times New Roman"/>
          <w:sz w:val="24"/>
        </w:rPr>
        <w:t xml:space="preserve">. </w:t>
      </w:r>
    </w:p>
    <w:p w:rsidR="00FE2762" w:rsidRPr="00E628E2" w:rsidRDefault="00FE2762">
      <w:pPr>
        <w:spacing w:after="0" w:line="240" w:lineRule="auto"/>
        <w:ind w:firstLine="709"/>
        <w:jc w:val="both"/>
        <w:rPr>
          <w:rFonts w:ascii="Times New Roman" w:hAnsi="Times New Roman"/>
          <w:sz w:val="24"/>
        </w:rPr>
      </w:pPr>
    </w:p>
    <w:p w:rsidR="00A51CAC" w:rsidRPr="00E628E2" w:rsidRDefault="00FE2762">
      <w:pPr>
        <w:spacing w:after="0" w:line="240" w:lineRule="auto"/>
        <w:jc w:val="right"/>
        <w:rPr>
          <w:rFonts w:ascii="Times New Roman" w:hAnsi="Times New Roman"/>
          <w:sz w:val="24"/>
        </w:rPr>
      </w:pPr>
      <w:r>
        <w:rPr>
          <w:rFonts w:ascii="Times New Roman" w:hAnsi="Times New Roman"/>
          <w:i/>
          <w:sz w:val="24"/>
        </w:rPr>
        <w:t>Гистограмма 13</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6455" cy="2587625"/>
            <wp:effectExtent l="0" t="0" r="17145" b="22225"/>
            <wp:docPr id="14" name="Диаграмма 7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A51CAC" w:rsidRDefault="00A51CAC">
      <w:pPr>
        <w:spacing w:after="0" w:line="240" w:lineRule="auto"/>
        <w:jc w:val="both"/>
        <w:rPr>
          <w:rFonts w:ascii="Times New Roman" w:hAnsi="Times New Roman"/>
          <w:sz w:val="24"/>
        </w:rPr>
      </w:pPr>
    </w:p>
    <w:p w:rsidR="00FE2762" w:rsidRPr="00E628E2" w:rsidRDefault="00FE2762">
      <w:pPr>
        <w:spacing w:after="0" w:line="240" w:lineRule="auto"/>
        <w:jc w:val="both"/>
        <w:rPr>
          <w:rFonts w:ascii="Times New Roman" w:hAnsi="Times New Roman"/>
          <w:sz w:val="24"/>
        </w:rPr>
      </w:pP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Наиболее </w:t>
      </w:r>
      <w:r w:rsidR="00CF24A3" w:rsidRPr="00E628E2">
        <w:rPr>
          <w:rFonts w:ascii="Times New Roman" w:hAnsi="Times New Roman"/>
          <w:sz w:val="24"/>
        </w:rPr>
        <w:t>высокие позиции в рейтинге школ по интегративной оценке, определяемой в данном мониторинговом исследовании  в соответствии с описанными выше измерительными процедурами,  занимают следующие образовательные организации</w:t>
      </w:r>
      <w:r w:rsidRPr="00E628E2">
        <w:rPr>
          <w:rFonts w:ascii="Times New Roman" w:hAnsi="Times New Roman"/>
          <w:sz w:val="24"/>
        </w:rPr>
        <w:t>:</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Болотнинская СОШ №4</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Болтовская СОШ</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Верх-Тулинская СОШ</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Доволенская СОШ</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Каргатская СОШ №1</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Киикская СОШ</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Кыштовская СОШ №1</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Маслянинская СОШ №1</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МКС</w:t>
      </w:r>
      <w:r w:rsidR="008B297E" w:rsidRPr="00E628E2">
        <w:rPr>
          <w:rFonts w:ascii="Times New Roman" w:hAnsi="Times New Roman"/>
          <w:sz w:val="24"/>
        </w:rPr>
        <w:t xml:space="preserve"> </w:t>
      </w:r>
      <w:r w:rsidRPr="00E628E2">
        <w:rPr>
          <w:rFonts w:ascii="Times New Roman" w:hAnsi="Times New Roman"/>
          <w:sz w:val="24"/>
        </w:rPr>
        <w:t>(К)ОУ школа интернат - 39 (III и IV) вида, г. Новосибирска</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 xml:space="preserve">МОУ гимназия-интернат № 21 Кольцово* </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Рождественская СОШ</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СОШ «Перспектива»</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СОШ №34 г. Новосибирска</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Тартасская СОШ</w:t>
      </w:r>
    </w:p>
    <w:p w:rsidR="00A51CAC" w:rsidRPr="00E628E2" w:rsidRDefault="00CD3182" w:rsidP="004C5C7D">
      <w:pPr>
        <w:numPr>
          <w:ilvl w:val="0"/>
          <w:numId w:val="11"/>
        </w:numPr>
        <w:spacing w:after="0" w:line="240" w:lineRule="auto"/>
        <w:ind w:left="1488" w:hanging="360"/>
        <w:jc w:val="both"/>
        <w:rPr>
          <w:rFonts w:ascii="Times New Roman" w:hAnsi="Times New Roman"/>
          <w:sz w:val="24"/>
        </w:rPr>
      </w:pPr>
      <w:r w:rsidRPr="00E628E2">
        <w:rPr>
          <w:rFonts w:ascii="Times New Roman" w:hAnsi="Times New Roman"/>
          <w:sz w:val="24"/>
        </w:rPr>
        <w:t>Чистоозерная СОШ №2</w:t>
      </w:r>
    </w:p>
    <w:p w:rsidR="00A51CAC" w:rsidRPr="00E628E2" w:rsidRDefault="00FE2762" w:rsidP="00981E33">
      <w:pPr>
        <w:keepNext/>
        <w:tabs>
          <w:tab w:val="left" w:pos="1560"/>
        </w:tabs>
        <w:spacing w:before="240" w:after="60"/>
        <w:ind w:left="720"/>
        <w:rPr>
          <w:rFonts w:ascii="Cambria" w:eastAsia="Cambria" w:hAnsi="Cambria" w:cs="Cambria"/>
          <w:b/>
          <w:sz w:val="28"/>
        </w:rPr>
      </w:pPr>
      <w:r>
        <w:rPr>
          <w:rFonts w:ascii="Cambria" w:eastAsia="Cambria" w:hAnsi="Cambria" w:cs="Cambria"/>
          <w:b/>
          <w:sz w:val="28"/>
        </w:rPr>
        <w:br w:type="page"/>
      </w:r>
      <w:r w:rsidR="00CD3182" w:rsidRPr="00E628E2">
        <w:rPr>
          <w:rFonts w:ascii="Cambria" w:eastAsia="Cambria" w:hAnsi="Cambria" w:cs="Cambria"/>
          <w:b/>
          <w:sz w:val="28"/>
        </w:rPr>
        <w:lastRenderedPageBreak/>
        <w:t>Выводы</w:t>
      </w:r>
    </w:p>
    <w:p w:rsidR="006D5130" w:rsidRPr="00E628E2" w:rsidRDefault="00CD3182"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Инклюзивные школы в определённой степени  освоили позицию экспертов и имеют высокий потенциал для построения систе</w:t>
      </w:r>
      <w:r w:rsidR="006D5130" w:rsidRPr="00E628E2">
        <w:rPr>
          <w:rFonts w:ascii="Times New Roman" w:hAnsi="Times New Roman"/>
          <w:sz w:val="24"/>
        </w:rPr>
        <w:t>мы в</w:t>
      </w:r>
      <w:r w:rsidR="00AD4369" w:rsidRPr="00E628E2">
        <w:rPr>
          <w:rFonts w:ascii="Times New Roman" w:hAnsi="Times New Roman"/>
          <w:sz w:val="24"/>
        </w:rPr>
        <w:t>нутриш</w:t>
      </w:r>
      <w:r w:rsidR="006D5130" w:rsidRPr="00E628E2">
        <w:rPr>
          <w:rFonts w:ascii="Times New Roman" w:hAnsi="Times New Roman"/>
          <w:sz w:val="24"/>
        </w:rPr>
        <w:t>кольного мониторинга: 28 школ отнесены к  высокому уровню  объективности; 25% - к высокому уровню по критерию  «соотнесения показателей и результатов»</w:t>
      </w:r>
      <w:r w:rsidR="008B297E" w:rsidRPr="00E628E2">
        <w:rPr>
          <w:rFonts w:ascii="Times New Roman" w:hAnsi="Times New Roman"/>
          <w:sz w:val="24"/>
        </w:rPr>
        <w:t>.</w:t>
      </w:r>
      <w:r w:rsidR="006D5130" w:rsidRPr="00E628E2">
        <w:rPr>
          <w:rFonts w:ascii="Times New Roman" w:hAnsi="Times New Roman"/>
          <w:sz w:val="24"/>
        </w:rPr>
        <w:t xml:space="preserve"> </w:t>
      </w:r>
    </w:p>
    <w:p w:rsidR="00A51CAC" w:rsidRPr="00E628E2" w:rsidRDefault="00AD4369"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В школах  достаточно</w:t>
      </w:r>
      <w:r w:rsidR="00CD3182" w:rsidRPr="00E628E2">
        <w:rPr>
          <w:rFonts w:ascii="Times New Roman" w:hAnsi="Times New Roman"/>
          <w:sz w:val="24"/>
        </w:rPr>
        <w:t xml:space="preserve"> активно формируются инклюзивные проц</w:t>
      </w:r>
      <w:r w:rsidR="006D5130" w:rsidRPr="00E628E2">
        <w:rPr>
          <w:rFonts w:ascii="Times New Roman" w:hAnsi="Times New Roman"/>
          <w:sz w:val="24"/>
        </w:rPr>
        <w:t xml:space="preserve">ессы, </w:t>
      </w:r>
      <w:r w:rsidRPr="00E628E2">
        <w:rPr>
          <w:rFonts w:ascii="Times New Roman" w:hAnsi="Times New Roman"/>
          <w:sz w:val="24"/>
        </w:rPr>
        <w:t>осуществляются необходимые системные изменения</w:t>
      </w:r>
      <w:r w:rsidR="006D5130" w:rsidRPr="00E628E2">
        <w:rPr>
          <w:rFonts w:ascii="Times New Roman" w:hAnsi="Times New Roman"/>
          <w:sz w:val="24"/>
        </w:rPr>
        <w:t xml:space="preserve"> образ</w:t>
      </w:r>
      <w:r w:rsidR="00CD3182" w:rsidRPr="00E628E2">
        <w:rPr>
          <w:rFonts w:ascii="Times New Roman" w:hAnsi="Times New Roman"/>
          <w:sz w:val="24"/>
        </w:rPr>
        <w:t>овательной среды. Однако</w:t>
      </w:r>
      <w:r w:rsidRPr="00E628E2">
        <w:rPr>
          <w:rFonts w:ascii="Times New Roman" w:hAnsi="Times New Roman"/>
          <w:sz w:val="24"/>
        </w:rPr>
        <w:t xml:space="preserve">, </w:t>
      </w:r>
      <w:r w:rsidR="00CD3182" w:rsidRPr="00E628E2">
        <w:rPr>
          <w:rFonts w:ascii="Times New Roman" w:hAnsi="Times New Roman"/>
          <w:sz w:val="24"/>
        </w:rPr>
        <w:t xml:space="preserve"> при этом школы не всегда удовлетворены динамикой этих процессов и в большинств</w:t>
      </w:r>
      <w:r w:rsidR="006D5130" w:rsidRPr="00E628E2">
        <w:rPr>
          <w:rFonts w:ascii="Times New Roman" w:hAnsi="Times New Roman"/>
          <w:sz w:val="24"/>
        </w:rPr>
        <w:t xml:space="preserve">е своём </w:t>
      </w:r>
      <w:r w:rsidR="00CF24A3" w:rsidRPr="00E628E2">
        <w:rPr>
          <w:rFonts w:ascii="Times New Roman" w:hAnsi="Times New Roman"/>
          <w:sz w:val="24"/>
        </w:rPr>
        <w:t xml:space="preserve">испытываю потребность в организационно-методической и научно-методической </w:t>
      </w:r>
      <w:r w:rsidRPr="00E628E2">
        <w:rPr>
          <w:rFonts w:ascii="Times New Roman" w:hAnsi="Times New Roman"/>
          <w:sz w:val="24"/>
        </w:rPr>
        <w:t xml:space="preserve"> </w:t>
      </w:r>
      <w:r w:rsidR="00CF24A3" w:rsidRPr="00E628E2">
        <w:rPr>
          <w:rFonts w:ascii="Times New Roman" w:hAnsi="Times New Roman"/>
          <w:sz w:val="24"/>
        </w:rPr>
        <w:t>помощи</w:t>
      </w:r>
      <w:r w:rsidR="006D5130" w:rsidRPr="00E628E2">
        <w:rPr>
          <w:rFonts w:ascii="Times New Roman" w:hAnsi="Times New Roman"/>
          <w:sz w:val="24"/>
        </w:rPr>
        <w:t xml:space="preserve">  (по субъективному мнению экспертов – 91% ИШ)</w:t>
      </w:r>
      <w:r w:rsidRPr="00E628E2">
        <w:rPr>
          <w:rFonts w:ascii="Times New Roman" w:hAnsi="Times New Roman"/>
          <w:sz w:val="24"/>
        </w:rPr>
        <w:t>.</w:t>
      </w:r>
    </w:p>
    <w:p w:rsidR="006D5130" w:rsidRPr="00E628E2" w:rsidRDefault="00CD3182"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 xml:space="preserve">Возрастает уровень понимания </w:t>
      </w:r>
      <w:r w:rsidR="006D5130" w:rsidRPr="00E628E2">
        <w:rPr>
          <w:rFonts w:ascii="Times New Roman" w:hAnsi="Times New Roman"/>
          <w:sz w:val="24"/>
        </w:rPr>
        <w:t xml:space="preserve">и принятия инклюзивных </w:t>
      </w:r>
      <w:r w:rsidR="00AD4369" w:rsidRPr="00E628E2">
        <w:rPr>
          <w:rFonts w:ascii="Times New Roman" w:hAnsi="Times New Roman"/>
          <w:sz w:val="24"/>
        </w:rPr>
        <w:t xml:space="preserve">процессов </w:t>
      </w:r>
      <w:r w:rsidR="00CF24A3" w:rsidRPr="00E628E2">
        <w:rPr>
          <w:rFonts w:ascii="Times New Roman" w:hAnsi="Times New Roman"/>
          <w:sz w:val="24"/>
        </w:rPr>
        <w:t xml:space="preserve">в </w:t>
      </w:r>
      <w:r w:rsidR="00AD4369" w:rsidRPr="00E628E2">
        <w:rPr>
          <w:rFonts w:ascii="Times New Roman" w:hAnsi="Times New Roman"/>
          <w:sz w:val="24"/>
        </w:rPr>
        <w:t>коллективах школ-участников проекта</w:t>
      </w:r>
      <w:r w:rsidR="006D5130" w:rsidRPr="00E628E2">
        <w:rPr>
          <w:rFonts w:ascii="Times New Roman" w:hAnsi="Times New Roman"/>
          <w:sz w:val="24"/>
        </w:rPr>
        <w:t>: высокий уровень принятия отмечен у 43% школ.</w:t>
      </w:r>
      <w:r w:rsidRPr="00E628E2">
        <w:rPr>
          <w:rFonts w:ascii="Times New Roman" w:hAnsi="Times New Roman"/>
          <w:sz w:val="24"/>
        </w:rPr>
        <w:t xml:space="preserve"> </w:t>
      </w:r>
    </w:p>
    <w:p w:rsidR="00A51CAC" w:rsidRPr="00E628E2" w:rsidRDefault="00AD4369"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Выявлен высокий уровень  потребности</w:t>
      </w:r>
      <w:r w:rsidR="00CD3182" w:rsidRPr="00E628E2">
        <w:rPr>
          <w:rFonts w:ascii="Times New Roman" w:hAnsi="Times New Roman"/>
          <w:sz w:val="24"/>
        </w:rPr>
        <w:t xml:space="preserve"> в повышении компетентности экспертов в организации и проведении внутришкольного мониторинга.</w:t>
      </w:r>
    </w:p>
    <w:p w:rsidR="008C013B" w:rsidRPr="00E628E2" w:rsidRDefault="006D5130"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Наиболее проблемной з</w:t>
      </w:r>
      <w:r w:rsidR="00CD3182" w:rsidRPr="00E628E2">
        <w:rPr>
          <w:rFonts w:ascii="Times New Roman" w:hAnsi="Times New Roman"/>
          <w:sz w:val="24"/>
        </w:rPr>
        <w:t xml:space="preserve">оной является формирование системы оценки образовательных достижений обучающихся в </w:t>
      </w:r>
      <w:r w:rsidRPr="00E628E2">
        <w:rPr>
          <w:rFonts w:ascii="Times New Roman" w:hAnsi="Times New Roman"/>
          <w:sz w:val="24"/>
        </w:rPr>
        <w:t>условиях инклюзии:</w:t>
      </w:r>
      <w:r w:rsidR="00CD3182" w:rsidRPr="00E628E2">
        <w:rPr>
          <w:rFonts w:ascii="Times New Roman" w:hAnsi="Times New Roman"/>
          <w:sz w:val="24"/>
        </w:rPr>
        <w:t xml:space="preserve"> 48% школ показывают удовлетворённость своим инструментарием, но при этом большая часть их пользуется отметочной </w:t>
      </w:r>
      <w:r w:rsidR="00CF24A3" w:rsidRPr="00E628E2">
        <w:rPr>
          <w:rFonts w:ascii="Times New Roman" w:hAnsi="Times New Roman"/>
          <w:sz w:val="24"/>
        </w:rPr>
        <w:t xml:space="preserve">5-балльной </w:t>
      </w:r>
      <w:r w:rsidR="00CD3182" w:rsidRPr="00E628E2">
        <w:rPr>
          <w:rFonts w:ascii="Times New Roman" w:hAnsi="Times New Roman"/>
          <w:sz w:val="24"/>
        </w:rPr>
        <w:t>предмето</w:t>
      </w:r>
      <w:r w:rsidRPr="00E628E2">
        <w:rPr>
          <w:rFonts w:ascii="Times New Roman" w:hAnsi="Times New Roman"/>
          <w:sz w:val="24"/>
        </w:rPr>
        <w:t>-</w:t>
      </w:r>
      <w:r w:rsidR="00CD3182" w:rsidRPr="00E628E2">
        <w:rPr>
          <w:rFonts w:ascii="Times New Roman" w:hAnsi="Times New Roman"/>
          <w:sz w:val="24"/>
        </w:rPr>
        <w:t xml:space="preserve">ориентированной системой, </w:t>
      </w:r>
      <w:r w:rsidR="00CF24A3" w:rsidRPr="00E628E2">
        <w:rPr>
          <w:rFonts w:ascii="Times New Roman" w:hAnsi="Times New Roman"/>
          <w:sz w:val="24"/>
        </w:rPr>
        <w:t xml:space="preserve"> не позволяющей адекватно оценивать  динамику образовательных достижений детей с ОВЗ</w:t>
      </w:r>
      <w:r w:rsidR="008B297E" w:rsidRPr="00E628E2">
        <w:rPr>
          <w:rFonts w:ascii="Times New Roman" w:hAnsi="Times New Roman"/>
          <w:sz w:val="24"/>
        </w:rPr>
        <w:t xml:space="preserve">. </w:t>
      </w:r>
      <w:r w:rsidR="00CF24A3" w:rsidRPr="00E628E2">
        <w:rPr>
          <w:rFonts w:ascii="Times New Roman" w:hAnsi="Times New Roman"/>
          <w:sz w:val="24"/>
        </w:rPr>
        <w:t xml:space="preserve"> </w:t>
      </w:r>
      <w:r w:rsidR="006956CA" w:rsidRPr="00E628E2">
        <w:rPr>
          <w:rFonts w:ascii="Times New Roman" w:hAnsi="Times New Roman"/>
          <w:sz w:val="24"/>
        </w:rPr>
        <w:t>Очевидно, что эта динамика</w:t>
      </w:r>
      <w:r w:rsidR="008B297E" w:rsidRPr="00E628E2">
        <w:rPr>
          <w:rFonts w:ascii="Times New Roman" w:hAnsi="Times New Roman"/>
          <w:sz w:val="24"/>
        </w:rPr>
        <w:t xml:space="preserve"> может быть весьма незначительной или непостоянной в силу </w:t>
      </w:r>
      <w:r w:rsidR="006956CA" w:rsidRPr="00E628E2">
        <w:rPr>
          <w:rFonts w:ascii="Times New Roman" w:hAnsi="Times New Roman"/>
          <w:sz w:val="24"/>
        </w:rPr>
        <w:t>особенностей их развития.</w:t>
      </w:r>
      <w:r w:rsidR="008B297E" w:rsidRPr="00E628E2">
        <w:rPr>
          <w:rFonts w:ascii="Times New Roman" w:hAnsi="Times New Roman"/>
          <w:sz w:val="24"/>
        </w:rPr>
        <w:t xml:space="preserve"> </w:t>
      </w:r>
    </w:p>
    <w:p w:rsidR="00A51CAC" w:rsidRPr="00E628E2" w:rsidRDefault="008C013B"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Необходима адаптация</w:t>
      </w:r>
      <w:r w:rsidR="00CD3182" w:rsidRPr="00E628E2">
        <w:rPr>
          <w:rFonts w:ascii="Times New Roman" w:hAnsi="Times New Roman"/>
          <w:sz w:val="24"/>
        </w:rPr>
        <w:t xml:space="preserve"> традиционных инструментов оценки образовательных достижений обучающихся </w:t>
      </w:r>
      <w:r w:rsidRPr="00E628E2">
        <w:rPr>
          <w:rFonts w:ascii="Times New Roman" w:hAnsi="Times New Roman"/>
          <w:sz w:val="24"/>
        </w:rPr>
        <w:t xml:space="preserve">с ОВЗ </w:t>
      </w:r>
      <w:r w:rsidR="00CD3182" w:rsidRPr="00E628E2">
        <w:rPr>
          <w:rFonts w:ascii="Times New Roman" w:hAnsi="Times New Roman"/>
          <w:sz w:val="24"/>
        </w:rPr>
        <w:t xml:space="preserve">и системное внедрение </w:t>
      </w:r>
      <w:r w:rsidRPr="00E628E2">
        <w:rPr>
          <w:rFonts w:ascii="Times New Roman" w:hAnsi="Times New Roman"/>
          <w:sz w:val="24"/>
        </w:rPr>
        <w:t xml:space="preserve">в практику инклюзивного образования </w:t>
      </w:r>
      <w:r w:rsidR="00CD3182" w:rsidRPr="00E628E2">
        <w:rPr>
          <w:rFonts w:ascii="Times New Roman" w:hAnsi="Times New Roman"/>
          <w:sz w:val="24"/>
        </w:rPr>
        <w:t xml:space="preserve">новых </w:t>
      </w:r>
      <w:r w:rsidRPr="00E628E2">
        <w:rPr>
          <w:rFonts w:ascii="Times New Roman" w:hAnsi="Times New Roman"/>
          <w:sz w:val="24"/>
        </w:rPr>
        <w:t>методических разработок по данной задаче.</w:t>
      </w:r>
    </w:p>
    <w:p w:rsidR="00A51CAC" w:rsidRPr="00E628E2" w:rsidRDefault="00CD3182" w:rsidP="004C5C7D">
      <w:pPr>
        <w:numPr>
          <w:ilvl w:val="0"/>
          <w:numId w:val="43"/>
        </w:numPr>
        <w:spacing w:after="0" w:line="240" w:lineRule="auto"/>
        <w:jc w:val="both"/>
        <w:rPr>
          <w:rFonts w:ascii="Times New Roman" w:hAnsi="Times New Roman"/>
          <w:sz w:val="24"/>
        </w:rPr>
      </w:pPr>
      <w:r w:rsidRPr="00E628E2">
        <w:rPr>
          <w:rFonts w:ascii="Times New Roman" w:hAnsi="Times New Roman"/>
          <w:sz w:val="24"/>
        </w:rPr>
        <w:t>До сих пор во многих школах не отработан механиз</w:t>
      </w:r>
      <w:r w:rsidR="00AD4369" w:rsidRPr="00E628E2">
        <w:rPr>
          <w:rFonts w:ascii="Times New Roman" w:hAnsi="Times New Roman"/>
          <w:sz w:val="24"/>
        </w:rPr>
        <w:t>м получения финансовых средств:</w:t>
      </w:r>
      <w:r w:rsidRPr="00E628E2">
        <w:rPr>
          <w:rFonts w:ascii="Times New Roman" w:hAnsi="Times New Roman"/>
          <w:sz w:val="24"/>
        </w:rPr>
        <w:t xml:space="preserve"> только 38 школ (34,5%) получают оба поправочных </w:t>
      </w:r>
      <w:r w:rsidR="008C013B" w:rsidRPr="00E628E2">
        <w:rPr>
          <w:rFonts w:ascii="Times New Roman" w:hAnsi="Times New Roman"/>
          <w:sz w:val="24"/>
        </w:rPr>
        <w:t xml:space="preserve">коэффициента, </w:t>
      </w:r>
      <w:r w:rsidR="00AD4369" w:rsidRPr="00E628E2">
        <w:rPr>
          <w:rFonts w:ascii="Times New Roman" w:hAnsi="Times New Roman"/>
          <w:sz w:val="24"/>
        </w:rPr>
        <w:t xml:space="preserve"> для 15 школ </w:t>
      </w:r>
      <w:r w:rsidRPr="00E628E2">
        <w:rPr>
          <w:rFonts w:ascii="Times New Roman" w:hAnsi="Times New Roman"/>
          <w:sz w:val="24"/>
        </w:rPr>
        <w:t xml:space="preserve"> </w:t>
      </w:r>
      <w:r w:rsidR="00AD4369" w:rsidRPr="00E628E2">
        <w:rPr>
          <w:rFonts w:ascii="Times New Roman" w:hAnsi="Times New Roman"/>
          <w:sz w:val="24"/>
        </w:rPr>
        <w:t>(</w:t>
      </w:r>
      <w:r w:rsidRPr="00E628E2">
        <w:rPr>
          <w:rFonts w:ascii="Times New Roman" w:hAnsi="Times New Roman"/>
          <w:sz w:val="24"/>
        </w:rPr>
        <w:t xml:space="preserve">14%) финансовое обеспечение </w:t>
      </w:r>
      <w:r w:rsidR="00AD4369" w:rsidRPr="00E628E2">
        <w:rPr>
          <w:rFonts w:ascii="Times New Roman" w:hAnsi="Times New Roman"/>
          <w:sz w:val="24"/>
        </w:rPr>
        <w:t xml:space="preserve">инклюзивного </w:t>
      </w:r>
      <w:r w:rsidRPr="00E628E2">
        <w:rPr>
          <w:rFonts w:ascii="Times New Roman" w:hAnsi="Times New Roman"/>
          <w:sz w:val="24"/>
        </w:rPr>
        <w:t>образовани</w:t>
      </w:r>
      <w:r w:rsidR="00AD4369" w:rsidRPr="00E628E2">
        <w:rPr>
          <w:rFonts w:ascii="Times New Roman" w:hAnsi="Times New Roman"/>
          <w:sz w:val="24"/>
        </w:rPr>
        <w:t xml:space="preserve">я детей с ОВЗ остается </w:t>
      </w:r>
      <w:r w:rsidR="008C013B" w:rsidRPr="00E628E2">
        <w:rPr>
          <w:rFonts w:ascii="Times New Roman" w:hAnsi="Times New Roman"/>
          <w:sz w:val="24"/>
        </w:rPr>
        <w:t xml:space="preserve">остро </w:t>
      </w:r>
      <w:r w:rsidR="00AD4369" w:rsidRPr="00E628E2">
        <w:rPr>
          <w:rFonts w:ascii="Times New Roman" w:hAnsi="Times New Roman"/>
          <w:sz w:val="24"/>
        </w:rPr>
        <w:t>проблемным.</w:t>
      </w:r>
    </w:p>
    <w:p w:rsidR="00AD4369" w:rsidRPr="00E628E2" w:rsidRDefault="00CD3182" w:rsidP="004C5C7D">
      <w:pPr>
        <w:numPr>
          <w:ilvl w:val="0"/>
          <w:numId w:val="43"/>
        </w:numPr>
        <w:suppressAutoHyphens/>
        <w:spacing w:after="0" w:line="240" w:lineRule="auto"/>
        <w:jc w:val="both"/>
        <w:rPr>
          <w:rFonts w:ascii="Times New Roman" w:hAnsi="Times New Roman"/>
          <w:sz w:val="24"/>
        </w:rPr>
      </w:pPr>
      <w:r w:rsidRPr="00E628E2">
        <w:rPr>
          <w:rFonts w:ascii="Times New Roman" w:hAnsi="Times New Roman"/>
          <w:sz w:val="24"/>
        </w:rPr>
        <w:t xml:space="preserve">Работа стажировочных пунктов в рамках регионального проекта позволила </w:t>
      </w:r>
      <w:r w:rsidR="00AD4369" w:rsidRPr="00E628E2">
        <w:rPr>
          <w:rFonts w:ascii="Times New Roman" w:hAnsi="Times New Roman"/>
          <w:sz w:val="24"/>
        </w:rPr>
        <w:t xml:space="preserve">организовать и обогатить </w:t>
      </w:r>
      <w:r w:rsidRPr="00E628E2">
        <w:rPr>
          <w:rFonts w:ascii="Times New Roman" w:hAnsi="Times New Roman"/>
          <w:sz w:val="24"/>
        </w:rPr>
        <w:t>сетевое взаимодействие между школами – участниками проекта</w:t>
      </w:r>
      <w:r w:rsidR="00AD4369" w:rsidRPr="00E628E2">
        <w:rPr>
          <w:rFonts w:ascii="Times New Roman" w:hAnsi="Times New Roman"/>
          <w:sz w:val="24"/>
        </w:rPr>
        <w:t>, одновременно   позволив</w:t>
      </w:r>
      <w:r w:rsidRPr="00E628E2">
        <w:rPr>
          <w:rFonts w:ascii="Times New Roman" w:hAnsi="Times New Roman"/>
          <w:sz w:val="24"/>
        </w:rPr>
        <w:t xml:space="preserve"> школам </w:t>
      </w:r>
      <w:r w:rsidR="00AD4369" w:rsidRPr="00E628E2">
        <w:rPr>
          <w:rFonts w:ascii="Times New Roman" w:hAnsi="Times New Roman"/>
          <w:sz w:val="24"/>
        </w:rPr>
        <w:t>обобщить и репрезентировать свой опыт развития инклюзии.</w:t>
      </w:r>
    </w:p>
    <w:p w:rsidR="008C013B" w:rsidRPr="00E628E2" w:rsidRDefault="008C013B" w:rsidP="004C5C7D">
      <w:pPr>
        <w:numPr>
          <w:ilvl w:val="0"/>
          <w:numId w:val="43"/>
        </w:numPr>
        <w:suppressAutoHyphens/>
        <w:spacing w:after="0" w:line="240" w:lineRule="auto"/>
        <w:jc w:val="both"/>
        <w:rPr>
          <w:rFonts w:ascii="Times New Roman" w:hAnsi="Times New Roman"/>
          <w:sz w:val="24"/>
        </w:rPr>
      </w:pPr>
      <w:r w:rsidRPr="00E628E2">
        <w:rPr>
          <w:rFonts w:ascii="Times New Roman" w:hAnsi="Times New Roman"/>
          <w:sz w:val="24"/>
        </w:rPr>
        <w:t xml:space="preserve">Активность школ в использовании предложенных в рамках проекта сетевых инструментов, таких, как </w:t>
      </w:r>
      <w:r w:rsidRPr="00E628E2">
        <w:rPr>
          <w:rFonts w:ascii="Times New Roman" w:hAnsi="Times New Roman"/>
          <w:i/>
          <w:sz w:val="24"/>
        </w:rPr>
        <w:t>общий почтовый сервис, виртуальный диск, интерактивная карта,</w:t>
      </w:r>
      <w:r w:rsidRPr="00E628E2">
        <w:rPr>
          <w:rFonts w:ascii="Times New Roman" w:hAnsi="Times New Roman"/>
          <w:sz w:val="24"/>
        </w:rPr>
        <w:t xml:space="preserve"> позволяет школам-участникам проекта  и презентовать, и обогащать свой опыт развития инклюзивной культуры, инклюзивной политики и организации инклюзивной  практики, что подтверждает эффективность выбранной региональным оператором модели создания инклюзивного образовательного пространства.</w:t>
      </w:r>
    </w:p>
    <w:p w:rsidR="00981E33" w:rsidRPr="00E628E2" w:rsidRDefault="00CD3182" w:rsidP="008C013B">
      <w:pPr>
        <w:keepNext/>
        <w:suppressAutoHyphens/>
        <w:spacing w:before="240" w:after="60" w:line="240" w:lineRule="auto"/>
        <w:ind w:left="357" w:firstLine="709"/>
        <w:jc w:val="both"/>
        <w:rPr>
          <w:rFonts w:ascii="Cambria" w:eastAsia="Cambria" w:hAnsi="Cambria" w:cs="Cambria"/>
          <w:b/>
          <w:sz w:val="28"/>
        </w:rPr>
      </w:pPr>
      <w:r w:rsidRPr="00E628E2">
        <w:rPr>
          <w:rFonts w:ascii="Times New Roman" w:hAnsi="Times New Roman"/>
          <w:sz w:val="24"/>
        </w:rPr>
        <w:t xml:space="preserve">В целом, </w:t>
      </w:r>
      <w:r w:rsidR="00AD4369" w:rsidRPr="00E628E2">
        <w:rPr>
          <w:rFonts w:ascii="Times New Roman" w:hAnsi="Times New Roman"/>
          <w:sz w:val="24"/>
        </w:rPr>
        <w:t xml:space="preserve">результаты первого этапа мониторингового исследования 2014 года позволяют сделать вывод </w:t>
      </w:r>
      <w:r w:rsidR="00981E33" w:rsidRPr="00E628E2">
        <w:rPr>
          <w:rFonts w:ascii="Times New Roman" w:hAnsi="Times New Roman"/>
          <w:sz w:val="24"/>
        </w:rPr>
        <w:t>о достаточно успешной реализации регионального</w:t>
      </w:r>
      <w:r w:rsidRPr="00E628E2">
        <w:rPr>
          <w:rFonts w:ascii="Times New Roman" w:hAnsi="Times New Roman"/>
          <w:sz w:val="24"/>
        </w:rPr>
        <w:t xml:space="preserve"> проект</w:t>
      </w:r>
      <w:r w:rsidR="00981E33" w:rsidRPr="00E628E2">
        <w:rPr>
          <w:rFonts w:ascii="Times New Roman" w:hAnsi="Times New Roman"/>
          <w:sz w:val="24"/>
        </w:rPr>
        <w:t>а</w:t>
      </w:r>
      <w:r w:rsidRPr="00E628E2">
        <w:rPr>
          <w:rFonts w:ascii="Times New Roman" w:hAnsi="Times New Roman"/>
          <w:sz w:val="24"/>
        </w:rPr>
        <w:t xml:space="preserve"> «Обучение и социализация детей с ОВЗ в инклюзивном образовательном пространстве Новосибирской области» </w:t>
      </w:r>
      <w:r w:rsidR="00981E33" w:rsidRPr="00E628E2">
        <w:rPr>
          <w:rFonts w:ascii="Times New Roman" w:hAnsi="Times New Roman"/>
          <w:sz w:val="24"/>
        </w:rPr>
        <w:t>с точки зрения самих участников – инклюзивных школ.</w:t>
      </w:r>
    </w:p>
    <w:p w:rsidR="00A51CAC" w:rsidRPr="00E628E2" w:rsidRDefault="00FE2762" w:rsidP="004C5C7D">
      <w:pPr>
        <w:keepNext/>
        <w:numPr>
          <w:ilvl w:val="0"/>
          <w:numId w:val="12"/>
        </w:numPr>
        <w:suppressAutoHyphens/>
        <w:spacing w:before="240" w:after="60" w:line="240" w:lineRule="auto"/>
        <w:ind w:left="720" w:hanging="360"/>
        <w:jc w:val="both"/>
        <w:rPr>
          <w:rFonts w:ascii="Cambria" w:eastAsia="Cambria" w:hAnsi="Cambria" w:cs="Cambria"/>
          <w:b/>
          <w:sz w:val="28"/>
        </w:rPr>
      </w:pPr>
      <w:r>
        <w:rPr>
          <w:rFonts w:ascii="Cambria" w:eastAsia="Cambria" w:hAnsi="Cambria" w:cs="Cambria"/>
          <w:b/>
          <w:sz w:val="28"/>
        </w:rPr>
        <w:br w:type="page"/>
      </w:r>
      <w:r w:rsidR="00CD3182" w:rsidRPr="00E628E2">
        <w:rPr>
          <w:rFonts w:ascii="Cambria" w:eastAsia="Cambria" w:hAnsi="Cambria" w:cs="Cambria"/>
          <w:b/>
          <w:sz w:val="28"/>
        </w:rPr>
        <w:lastRenderedPageBreak/>
        <w:t>Результаты второго этапа мониторинга</w:t>
      </w:r>
    </w:p>
    <w:p w:rsidR="00A51CAC" w:rsidRPr="00E628E2" w:rsidRDefault="00CD3182" w:rsidP="004C5C7D">
      <w:pPr>
        <w:keepNext/>
        <w:numPr>
          <w:ilvl w:val="0"/>
          <w:numId w:val="12"/>
        </w:numPr>
        <w:tabs>
          <w:tab w:val="left" w:pos="1560"/>
        </w:tabs>
        <w:spacing w:before="240" w:after="60"/>
        <w:ind w:left="1440" w:hanging="360"/>
        <w:rPr>
          <w:rFonts w:ascii="Cambria" w:eastAsia="Cambria" w:hAnsi="Cambria" w:cs="Cambria"/>
          <w:b/>
          <w:sz w:val="24"/>
          <w:szCs w:val="24"/>
        </w:rPr>
      </w:pPr>
      <w:r w:rsidRPr="00E628E2">
        <w:rPr>
          <w:rFonts w:ascii="Cambria" w:eastAsia="Cambria" w:hAnsi="Cambria" w:cs="Cambria"/>
          <w:b/>
          <w:sz w:val="24"/>
          <w:szCs w:val="24"/>
        </w:rPr>
        <w:t>Общая информация</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У</w:t>
      </w:r>
      <w:r w:rsidR="00001420" w:rsidRPr="00E628E2">
        <w:rPr>
          <w:rFonts w:ascii="Times New Roman" w:hAnsi="Times New Roman"/>
          <w:sz w:val="24"/>
        </w:rPr>
        <w:t>частниками исследования являлись</w:t>
      </w:r>
      <w:r w:rsidRPr="00E628E2">
        <w:rPr>
          <w:rFonts w:ascii="Times New Roman" w:hAnsi="Times New Roman"/>
          <w:sz w:val="24"/>
        </w:rPr>
        <w:t xml:space="preserve"> 22 образовательные организации, включенные во второй этап мониторинга на ос</w:t>
      </w:r>
      <w:r w:rsidR="00981E33" w:rsidRPr="00E628E2">
        <w:rPr>
          <w:rFonts w:ascii="Times New Roman" w:hAnsi="Times New Roman"/>
          <w:sz w:val="24"/>
        </w:rPr>
        <w:t xml:space="preserve">новании запроса самих школ. </w:t>
      </w:r>
      <w:r w:rsidRPr="00E628E2">
        <w:rPr>
          <w:rFonts w:ascii="Times New Roman" w:hAnsi="Times New Roman"/>
          <w:sz w:val="24"/>
        </w:rPr>
        <w:t xml:space="preserve"> </w:t>
      </w:r>
      <w:r w:rsidR="00001420" w:rsidRPr="00E628E2">
        <w:rPr>
          <w:rFonts w:ascii="Times New Roman" w:hAnsi="Times New Roman"/>
          <w:sz w:val="24"/>
        </w:rPr>
        <w:t>В исследовании участвовали</w:t>
      </w:r>
      <w:r w:rsidR="00981E33" w:rsidRPr="00E628E2">
        <w:rPr>
          <w:rFonts w:ascii="Times New Roman" w:hAnsi="Times New Roman"/>
          <w:sz w:val="24"/>
        </w:rPr>
        <w:t xml:space="preserve"> по три группы экспертов, организованных в три состава:</w:t>
      </w:r>
    </w:p>
    <w:p w:rsidR="00A51CAC" w:rsidRPr="00E628E2" w:rsidRDefault="00CD3182" w:rsidP="004C5C7D">
      <w:pPr>
        <w:numPr>
          <w:ilvl w:val="0"/>
          <w:numId w:val="13"/>
        </w:numPr>
        <w:spacing w:after="0" w:line="240" w:lineRule="auto"/>
        <w:ind w:left="1429" w:hanging="360"/>
        <w:jc w:val="both"/>
        <w:rPr>
          <w:rFonts w:ascii="Times New Roman" w:hAnsi="Times New Roman"/>
          <w:sz w:val="24"/>
        </w:rPr>
      </w:pPr>
      <w:r w:rsidRPr="00E628E2">
        <w:rPr>
          <w:rFonts w:ascii="Times New Roman" w:hAnsi="Times New Roman"/>
          <w:sz w:val="24"/>
        </w:rPr>
        <w:t>Экспертный совет, включающий руководителя инклюзивной школы, куратора регионального проекта и методиста филиала в качестве внешнего эксперта;</w:t>
      </w:r>
    </w:p>
    <w:p w:rsidR="00A51CAC" w:rsidRPr="00E628E2" w:rsidRDefault="00CD3182" w:rsidP="004C5C7D">
      <w:pPr>
        <w:numPr>
          <w:ilvl w:val="0"/>
          <w:numId w:val="13"/>
        </w:numPr>
        <w:spacing w:after="0" w:line="240" w:lineRule="auto"/>
        <w:ind w:left="1429" w:hanging="360"/>
        <w:jc w:val="both"/>
        <w:rPr>
          <w:rFonts w:ascii="Times New Roman" w:hAnsi="Times New Roman"/>
          <w:sz w:val="24"/>
        </w:rPr>
      </w:pPr>
      <w:r w:rsidRPr="00E628E2">
        <w:rPr>
          <w:rFonts w:ascii="Times New Roman" w:hAnsi="Times New Roman"/>
          <w:sz w:val="24"/>
        </w:rPr>
        <w:t>Экспертная группа, сформированная из педагогов, родителей и обучающихся основной и средней ступеней образования (15-23 человека);</w:t>
      </w:r>
    </w:p>
    <w:p w:rsidR="00A51CAC" w:rsidRPr="00E628E2" w:rsidRDefault="00CD3182" w:rsidP="004C5C7D">
      <w:pPr>
        <w:numPr>
          <w:ilvl w:val="0"/>
          <w:numId w:val="13"/>
        </w:numPr>
        <w:spacing w:after="0" w:line="240" w:lineRule="auto"/>
        <w:ind w:left="1429" w:hanging="360"/>
        <w:jc w:val="both"/>
        <w:rPr>
          <w:rFonts w:ascii="Times New Roman" w:hAnsi="Times New Roman"/>
          <w:sz w:val="24"/>
        </w:rPr>
      </w:pPr>
      <w:r w:rsidRPr="00E628E2">
        <w:rPr>
          <w:rFonts w:ascii="Times New Roman" w:hAnsi="Times New Roman"/>
          <w:sz w:val="24"/>
        </w:rPr>
        <w:t>Обучающиеся третьего класса.</w:t>
      </w:r>
    </w:p>
    <w:p w:rsidR="001B7614" w:rsidRPr="00E628E2" w:rsidRDefault="001B7614" w:rsidP="001B7614">
      <w:pPr>
        <w:spacing w:after="0" w:line="240" w:lineRule="auto"/>
        <w:ind w:left="1429"/>
        <w:jc w:val="both"/>
        <w:rPr>
          <w:rFonts w:ascii="Times New Roman" w:hAnsi="Times New Roman"/>
          <w:sz w:val="24"/>
        </w:rPr>
      </w:pPr>
    </w:p>
    <w:p w:rsidR="00A51CAC" w:rsidRPr="00E628E2" w:rsidRDefault="001B7614">
      <w:pPr>
        <w:spacing w:after="0" w:line="240" w:lineRule="auto"/>
        <w:ind w:firstLine="709"/>
        <w:jc w:val="both"/>
        <w:rPr>
          <w:rFonts w:ascii="Times New Roman" w:hAnsi="Times New Roman"/>
          <w:sz w:val="24"/>
        </w:rPr>
      </w:pPr>
      <w:r w:rsidRPr="00E628E2">
        <w:rPr>
          <w:rFonts w:ascii="Times New Roman" w:hAnsi="Times New Roman"/>
          <w:sz w:val="24"/>
        </w:rPr>
        <w:t>И</w:t>
      </w:r>
      <w:r w:rsidR="00CD3182" w:rsidRPr="00E628E2">
        <w:rPr>
          <w:rFonts w:ascii="Times New Roman" w:hAnsi="Times New Roman"/>
          <w:sz w:val="24"/>
        </w:rPr>
        <w:t>нструментарий</w:t>
      </w:r>
      <w:r w:rsidRPr="00E628E2">
        <w:rPr>
          <w:rFonts w:ascii="Times New Roman" w:hAnsi="Times New Roman"/>
          <w:sz w:val="24"/>
        </w:rPr>
        <w:t xml:space="preserve"> и показатели</w:t>
      </w:r>
      <w:r w:rsidR="00CD3182" w:rsidRPr="00E628E2">
        <w:rPr>
          <w:rFonts w:ascii="Times New Roman" w:hAnsi="Times New Roman"/>
          <w:sz w:val="24"/>
        </w:rPr>
        <w:t>, используемые в рамках данного мониторингового исследования</w:t>
      </w:r>
      <w:r w:rsidR="008C013B" w:rsidRPr="00E628E2">
        <w:rPr>
          <w:rFonts w:ascii="Times New Roman" w:hAnsi="Times New Roman"/>
          <w:sz w:val="24"/>
        </w:rPr>
        <w:t>:</w:t>
      </w:r>
    </w:p>
    <w:p w:rsidR="001B7614" w:rsidRPr="00E628E2" w:rsidRDefault="001B7614">
      <w:pPr>
        <w:spacing w:after="0" w:line="240" w:lineRule="auto"/>
        <w:ind w:firstLine="709"/>
        <w:jc w:val="both"/>
        <w:rPr>
          <w:rFonts w:ascii="Times New Roman" w:hAnsi="Times New Roman"/>
          <w:sz w:val="24"/>
        </w:rPr>
      </w:pPr>
    </w:p>
    <w:p w:rsidR="00A51CAC" w:rsidRPr="00E628E2" w:rsidRDefault="00CD3182" w:rsidP="006A59DF">
      <w:pPr>
        <w:tabs>
          <w:tab w:val="left" w:pos="1134"/>
        </w:tabs>
        <w:spacing w:after="0"/>
        <w:ind w:left="720"/>
        <w:rPr>
          <w:rFonts w:ascii="Times New Roman" w:hAnsi="Times New Roman"/>
          <w:i/>
          <w:sz w:val="24"/>
        </w:rPr>
      </w:pPr>
      <w:r w:rsidRPr="00E628E2">
        <w:rPr>
          <w:rFonts w:ascii="Times New Roman" w:hAnsi="Times New Roman"/>
          <w:sz w:val="24"/>
        </w:rPr>
        <w:t>Преоблада</w:t>
      </w:r>
      <w:r w:rsidR="00001420" w:rsidRPr="00E628E2">
        <w:rPr>
          <w:rFonts w:ascii="Times New Roman" w:hAnsi="Times New Roman"/>
          <w:sz w:val="24"/>
        </w:rPr>
        <w:t>ющий тип образовательной среды:</w:t>
      </w:r>
      <w:r w:rsidRPr="00E628E2">
        <w:rPr>
          <w:rFonts w:ascii="Times New Roman" w:hAnsi="Times New Roman"/>
          <w:sz w:val="24"/>
        </w:rPr>
        <w:t xml:space="preserve"> </w:t>
      </w:r>
      <w:r w:rsidRPr="00E628E2">
        <w:rPr>
          <w:rFonts w:ascii="Times New Roman" w:hAnsi="Times New Roman"/>
          <w:i/>
          <w:sz w:val="24"/>
        </w:rPr>
        <w:t xml:space="preserve">метод векторного моделирования В. Ясвина </w:t>
      </w:r>
      <w:r w:rsidR="00001420" w:rsidRPr="00E628E2">
        <w:rPr>
          <w:rFonts w:ascii="Times New Roman" w:hAnsi="Times New Roman"/>
          <w:i/>
          <w:sz w:val="24"/>
        </w:rPr>
        <w:t xml:space="preserve"> </w:t>
      </w:r>
      <w:r w:rsidR="006A59DF" w:rsidRPr="00E628E2">
        <w:rPr>
          <w:rFonts w:ascii="Times New Roman" w:hAnsi="Times New Roman"/>
          <w:i/>
          <w:sz w:val="24"/>
        </w:rPr>
        <w:t>(Экспертная группа).</w:t>
      </w:r>
    </w:p>
    <w:p w:rsidR="006A59DF" w:rsidRPr="00E628E2" w:rsidRDefault="00CD3182" w:rsidP="006A59DF">
      <w:pPr>
        <w:tabs>
          <w:tab w:val="left" w:pos="1134"/>
        </w:tabs>
        <w:spacing w:after="0"/>
        <w:ind w:left="720"/>
        <w:rPr>
          <w:rFonts w:ascii="Times New Roman" w:hAnsi="Times New Roman"/>
          <w:i/>
          <w:sz w:val="24"/>
        </w:rPr>
      </w:pPr>
      <w:r w:rsidRPr="00E628E2">
        <w:rPr>
          <w:rFonts w:ascii="Times New Roman" w:hAnsi="Times New Roman"/>
          <w:sz w:val="24"/>
        </w:rPr>
        <w:t>Уровень формирования инклюзивно</w:t>
      </w:r>
      <w:r w:rsidR="00001420" w:rsidRPr="00E628E2">
        <w:rPr>
          <w:rFonts w:ascii="Times New Roman" w:hAnsi="Times New Roman"/>
          <w:sz w:val="24"/>
        </w:rPr>
        <w:t>й культуры, политики, практики:</w:t>
      </w:r>
      <w:r w:rsidRPr="00E628E2">
        <w:rPr>
          <w:rFonts w:ascii="Times New Roman" w:hAnsi="Times New Roman"/>
          <w:sz w:val="24"/>
        </w:rPr>
        <w:t xml:space="preserve"> </w:t>
      </w:r>
      <w:r w:rsidRPr="00E628E2">
        <w:rPr>
          <w:rFonts w:ascii="Times New Roman" w:hAnsi="Times New Roman"/>
          <w:i/>
          <w:sz w:val="24"/>
        </w:rPr>
        <w:t xml:space="preserve">опросник «Показатели инклюзии» Бута – Эйнскоу в </w:t>
      </w:r>
      <w:r w:rsidR="00981E33" w:rsidRPr="00E628E2">
        <w:rPr>
          <w:rFonts w:ascii="Times New Roman" w:hAnsi="Times New Roman"/>
          <w:i/>
          <w:sz w:val="24"/>
        </w:rPr>
        <w:t xml:space="preserve">адаптированных </w:t>
      </w:r>
      <w:r w:rsidRPr="00E628E2">
        <w:rPr>
          <w:rFonts w:ascii="Times New Roman" w:hAnsi="Times New Roman"/>
          <w:i/>
          <w:sz w:val="24"/>
        </w:rPr>
        <w:t>вариантах для взрос</w:t>
      </w:r>
      <w:r w:rsidR="006A59DF" w:rsidRPr="00E628E2">
        <w:rPr>
          <w:rFonts w:ascii="Times New Roman" w:hAnsi="Times New Roman"/>
          <w:i/>
          <w:sz w:val="24"/>
        </w:rPr>
        <w:t>лых и детей (Экспертная группа).</w:t>
      </w:r>
    </w:p>
    <w:p w:rsidR="006A59DF" w:rsidRPr="00E628E2" w:rsidRDefault="00981E33" w:rsidP="006A59DF">
      <w:pPr>
        <w:tabs>
          <w:tab w:val="left" w:pos="1134"/>
        </w:tabs>
        <w:spacing w:after="0"/>
        <w:ind w:left="720"/>
        <w:rPr>
          <w:rFonts w:ascii="Times New Roman" w:hAnsi="Times New Roman"/>
          <w:i/>
          <w:sz w:val="24"/>
        </w:rPr>
      </w:pPr>
      <w:r w:rsidRPr="00E628E2">
        <w:rPr>
          <w:rFonts w:ascii="Times New Roman" w:hAnsi="Times New Roman"/>
          <w:sz w:val="24"/>
        </w:rPr>
        <w:t>Образовательные достижения детей</w:t>
      </w:r>
      <w:r w:rsidR="00CD3182" w:rsidRPr="00E628E2">
        <w:rPr>
          <w:rFonts w:ascii="Times New Roman" w:hAnsi="Times New Roman"/>
          <w:sz w:val="24"/>
        </w:rPr>
        <w:t xml:space="preserve"> </w:t>
      </w:r>
      <w:r w:rsidRPr="00E628E2">
        <w:rPr>
          <w:rFonts w:ascii="Times New Roman" w:hAnsi="Times New Roman"/>
          <w:sz w:val="24"/>
        </w:rPr>
        <w:t xml:space="preserve"> </w:t>
      </w:r>
      <w:r w:rsidR="00CD3182" w:rsidRPr="00E628E2">
        <w:rPr>
          <w:rFonts w:ascii="Times New Roman" w:hAnsi="Times New Roman"/>
          <w:i/>
          <w:sz w:val="24"/>
        </w:rPr>
        <w:t xml:space="preserve">(академическая, социальная, </w:t>
      </w:r>
      <w:r w:rsidR="006A59DF" w:rsidRPr="00E628E2">
        <w:rPr>
          <w:rFonts w:ascii="Times New Roman" w:hAnsi="Times New Roman"/>
          <w:i/>
          <w:sz w:val="24"/>
        </w:rPr>
        <w:t xml:space="preserve">субъективно </w:t>
      </w:r>
      <w:r w:rsidR="008C013B" w:rsidRPr="00E628E2">
        <w:rPr>
          <w:rFonts w:ascii="Times New Roman" w:hAnsi="Times New Roman"/>
          <w:i/>
          <w:sz w:val="24"/>
        </w:rPr>
        <w:t xml:space="preserve">оцениваемая </w:t>
      </w:r>
      <w:r w:rsidRPr="00E628E2">
        <w:rPr>
          <w:rFonts w:ascii="Times New Roman" w:hAnsi="Times New Roman"/>
          <w:i/>
          <w:sz w:val="24"/>
        </w:rPr>
        <w:t>успешность</w:t>
      </w:r>
      <w:r w:rsidR="00001420" w:rsidRPr="00E628E2">
        <w:rPr>
          <w:rFonts w:ascii="Times New Roman" w:hAnsi="Times New Roman"/>
          <w:i/>
          <w:sz w:val="24"/>
        </w:rPr>
        <w:t xml:space="preserve"> </w:t>
      </w:r>
      <w:r w:rsidRPr="00E628E2">
        <w:rPr>
          <w:rFonts w:ascii="Times New Roman" w:hAnsi="Times New Roman"/>
          <w:i/>
          <w:sz w:val="24"/>
        </w:rPr>
        <w:t xml:space="preserve">учащихся </w:t>
      </w:r>
      <w:r w:rsidR="00001420" w:rsidRPr="00E628E2">
        <w:rPr>
          <w:rFonts w:ascii="Times New Roman" w:hAnsi="Times New Roman"/>
          <w:i/>
          <w:sz w:val="24"/>
        </w:rPr>
        <w:t>третьего класса</w:t>
      </w:r>
      <w:r w:rsidR="006A59DF" w:rsidRPr="00E628E2">
        <w:rPr>
          <w:rFonts w:ascii="Times New Roman" w:hAnsi="Times New Roman"/>
          <w:i/>
          <w:sz w:val="24"/>
        </w:rPr>
        <w:t>).</w:t>
      </w:r>
    </w:p>
    <w:p w:rsidR="006A59DF" w:rsidRPr="00E628E2" w:rsidRDefault="00CD3182" w:rsidP="006A59DF">
      <w:pPr>
        <w:tabs>
          <w:tab w:val="left" w:pos="1134"/>
        </w:tabs>
        <w:spacing w:after="0"/>
        <w:ind w:left="720"/>
        <w:rPr>
          <w:rFonts w:ascii="Times New Roman" w:hAnsi="Times New Roman"/>
          <w:i/>
          <w:sz w:val="24"/>
        </w:rPr>
      </w:pPr>
      <w:r w:rsidRPr="00E628E2">
        <w:rPr>
          <w:rFonts w:ascii="Times New Roman" w:hAnsi="Times New Roman"/>
          <w:sz w:val="24"/>
        </w:rPr>
        <w:t xml:space="preserve">Вариация текущей оценки </w:t>
      </w:r>
      <w:r w:rsidR="00981E33" w:rsidRPr="00E628E2">
        <w:rPr>
          <w:rFonts w:ascii="Times New Roman" w:hAnsi="Times New Roman"/>
          <w:sz w:val="24"/>
        </w:rPr>
        <w:t xml:space="preserve">учащихся инклюзивных классов </w:t>
      </w:r>
      <w:r w:rsidRPr="00E628E2">
        <w:rPr>
          <w:rFonts w:ascii="Times New Roman" w:hAnsi="Times New Roman"/>
          <w:i/>
          <w:sz w:val="24"/>
        </w:rPr>
        <w:t>(</w:t>
      </w:r>
      <w:r w:rsidR="006A59DF" w:rsidRPr="00E628E2">
        <w:rPr>
          <w:rFonts w:ascii="Times New Roman" w:hAnsi="Times New Roman"/>
          <w:i/>
          <w:sz w:val="24"/>
        </w:rPr>
        <w:t>по сведениям классного журнала).</w:t>
      </w:r>
    </w:p>
    <w:p w:rsidR="006A59DF" w:rsidRPr="00E628E2" w:rsidRDefault="00CD3182" w:rsidP="006A59DF">
      <w:pPr>
        <w:tabs>
          <w:tab w:val="left" w:pos="1134"/>
        </w:tabs>
        <w:spacing w:after="0"/>
        <w:ind w:left="720"/>
        <w:rPr>
          <w:rFonts w:ascii="Times New Roman" w:hAnsi="Times New Roman"/>
          <w:i/>
          <w:sz w:val="24"/>
        </w:rPr>
      </w:pPr>
      <w:r w:rsidRPr="00E628E2">
        <w:rPr>
          <w:rFonts w:ascii="Times New Roman" w:hAnsi="Times New Roman"/>
          <w:sz w:val="24"/>
        </w:rPr>
        <w:t xml:space="preserve">«Учимся учиться и действовать» М.Битяновой </w:t>
      </w:r>
      <w:r w:rsidR="00001420" w:rsidRPr="00E628E2">
        <w:rPr>
          <w:rFonts w:ascii="Times New Roman" w:hAnsi="Times New Roman"/>
          <w:sz w:val="24"/>
        </w:rPr>
        <w:t xml:space="preserve"> </w:t>
      </w:r>
      <w:r w:rsidRPr="00E628E2">
        <w:rPr>
          <w:rFonts w:ascii="Times New Roman" w:hAnsi="Times New Roman"/>
          <w:i/>
          <w:sz w:val="24"/>
        </w:rPr>
        <w:t>(</w:t>
      </w:r>
      <w:r w:rsidR="006A59DF" w:rsidRPr="00E628E2">
        <w:rPr>
          <w:rFonts w:ascii="Times New Roman" w:hAnsi="Times New Roman"/>
          <w:i/>
          <w:sz w:val="24"/>
        </w:rPr>
        <w:t>у</w:t>
      </w:r>
      <w:r w:rsidR="00981E33" w:rsidRPr="00E628E2">
        <w:rPr>
          <w:rFonts w:ascii="Times New Roman" w:hAnsi="Times New Roman"/>
          <w:i/>
          <w:sz w:val="24"/>
        </w:rPr>
        <w:t>ровень сформированности универсальных учебных действий в соответствии с ФГОС НО</w:t>
      </w:r>
      <w:r w:rsidR="006A59DF" w:rsidRPr="00E628E2">
        <w:rPr>
          <w:rFonts w:ascii="Times New Roman" w:hAnsi="Times New Roman"/>
          <w:i/>
          <w:sz w:val="24"/>
        </w:rPr>
        <w:t>).</w:t>
      </w:r>
    </w:p>
    <w:p w:rsidR="006A59DF" w:rsidRPr="00E628E2" w:rsidRDefault="00CD3182" w:rsidP="006A59DF">
      <w:pPr>
        <w:tabs>
          <w:tab w:val="left" w:pos="1134"/>
        </w:tabs>
        <w:spacing w:after="0"/>
        <w:ind w:left="720"/>
        <w:rPr>
          <w:rFonts w:ascii="Times New Roman" w:hAnsi="Times New Roman"/>
          <w:i/>
          <w:sz w:val="24"/>
        </w:rPr>
      </w:pPr>
      <w:r w:rsidRPr="00E628E2">
        <w:rPr>
          <w:rFonts w:ascii="Times New Roman" w:hAnsi="Times New Roman"/>
          <w:sz w:val="24"/>
        </w:rPr>
        <w:t xml:space="preserve">Опросник </w:t>
      </w:r>
      <w:r w:rsidR="006A59DF" w:rsidRPr="00E628E2">
        <w:rPr>
          <w:rFonts w:ascii="Times New Roman" w:hAnsi="Times New Roman"/>
          <w:sz w:val="24"/>
        </w:rPr>
        <w:t xml:space="preserve">Н. Лускановой </w:t>
      </w:r>
      <w:r w:rsidR="006A59DF" w:rsidRPr="00E628E2">
        <w:rPr>
          <w:rFonts w:ascii="Times New Roman" w:hAnsi="Times New Roman"/>
          <w:i/>
          <w:sz w:val="24"/>
        </w:rPr>
        <w:t>(оценка уровня школьной мотивации).</w:t>
      </w:r>
    </w:p>
    <w:p w:rsidR="006A59DF" w:rsidRPr="00E628E2" w:rsidRDefault="00CD3182" w:rsidP="006A59DF">
      <w:pPr>
        <w:tabs>
          <w:tab w:val="left" w:pos="1134"/>
        </w:tabs>
        <w:spacing w:after="0"/>
        <w:ind w:left="720"/>
        <w:rPr>
          <w:rFonts w:ascii="Times New Roman" w:hAnsi="Times New Roman"/>
          <w:i/>
          <w:sz w:val="24"/>
        </w:rPr>
      </w:pPr>
      <w:r w:rsidRPr="00E628E2">
        <w:rPr>
          <w:rFonts w:ascii="Times New Roman" w:hAnsi="Times New Roman"/>
          <w:sz w:val="24"/>
        </w:rPr>
        <w:t xml:space="preserve">Методика </w:t>
      </w:r>
      <w:r w:rsidR="006A59DF" w:rsidRPr="00E628E2">
        <w:rPr>
          <w:rFonts w:ascii="Times New Roman" w:hAnsi="Times New Roman"/>
          <w:sz w:val="24"/>
        </w:rPr>
        <w:t xml:space="preserve">М.Матюхиной </w:t>
      </w:r>
      <w:r w:rsidR="006A59DF" w:rsidRPr="00E628E2">
        <w:rPr>
          <w:rFonts w:ascii="Times New Roman" w:hAnsi="Times New Roman"/>
          <w:i/>
          <w:sz w:val="24"/>
        </w:rPr>
        <w:t>(диагностика структуры учебной мотивации школьника).</w:t>
      </w:r>
    </w:p>
    <w:p w:rsidR="00A51CAC" w:rsidRPr="00E628E2" w:rsidRDefault="006A59DF" w:rsidP="006A59DF">
      <w:pPr>
        <w:tabs>
          <w:tab w:val="left" w:pos="1134"/>
        </w:tabs>
        <w:spacing w:after="0"/>
        <w:ind w:left="720"/>
        <w:rPr>
          <w:rFonts w:ascii="Times New Roman" w:hAnsi="Times New Roman"/>
          <w:i/>
          <w:sz w:val="24"/>
        </w:rPr>
      </w:pPr>
      <w:r w:rsidRPr="00E628E2">
        <w:rPr>
          <w:rFonts w:ascii="Times New Roman" w:hAnsi="Times New Roman"/>
          <w:sz w:val="24"/>
        </w:rPr>
        <w:t>Социометрическая методика (</w:t>
      </w:r>
      <w:r w:rsidRPr="00E628E2">
        <w:rPr>
          <w:rFonts w:ascii="Times New Roman" w:hAnsi="Times New Roman"/>
          <w:i/>
          <w:sz w:val="24"/>
        </w:rPr>
        <w:t>исследование</w:t>
      </w:r>
      <w:r w:rsidR="00981E33" w:rsidRPr="00E628E2">
        <w:rPr>
          <w:rFonts w:ascii="Times New Roman" w:hAnsi="Times New Roman"/>
          <w:i/>
          <w:sz w:val="24"/>
        </w:rPr>
        <w:t xml:space="preserve"> социально-психологических явлений в классных коллективах</w:t>
      </w:r>
      <w:r w:rsidRPr="00E628E2">
        <w:rPr>
          <w:rFonts w:ascii="Times New Roman" w:hAnsi="Times New Roman"/>
          <w:i/>
          <w:sz w:val="24"/>
        </w:rPr>
        <w:t>)</w:t>
      </w:r>
    </w:p>
    <w:p w:rsidR="00A51CAC" w:rsidRPr="00E628E2" w:rsidRDefault="00D71243" w:rsidP="00FE2762">
      <w:pPr>
        <w:keepNext/>
        <w:numPr>
          <w:ilvl w:val="0"/>
          <w:numId w:val="12"/>
        </w:numPr>
        <w:tabs>
          <w:tab w:val="left" w:pos="1560"/>
        </w:tabs>
        <w:spacing w:before="240" w:after="60"/>
        <w:ind w:left="1440" w:hanging="360"/>
        <w:rPr>
          <w:rFonts w:ascii="Cambria" w:eastAsia="Cambria" w:hAnsi="Cambria" w:cs="Cambria"/>
          <w:b/>
          <w:sz w:val="24"/>
          <w:szCs w:val="24"/>
        </w:rPr>
      </w:pPr>
      <w:r w:rsidRPr="00E628E2">
        <w:rPr>
          <w:rFonts w:ascii="Cambria" w:eastAsia="Cambria" w:hAnsi="Cambria" w:cs="Cambria"/>
          <w:b/>
          <w:sz w:val="24"/>
          <w:szCs w:val="24"/>
        </w:rPr>
        <w:t>Преобладающий т</w:t>
      </w:r>
      <w:r w:rsidR="00CD3182" w:rsidRPr="00E628E2">
        <w:rPr>
          <w:rFonts w:ascii="Cambria" w:eastAsia="Cambria" w:hAnsi="Cambria" w:cs="Cambria"/>
          <w:b/>
          <w:sz w:val="24"/>
          <w:szCs w:val="24"/>
        </w:rPr>
        <w:t>ип образовательной среды</w:t>
      </w:r>
    </w:p>
    <w:p w:rsidR="00502ECB" w:rsidRPr="00E628E2" w:rsidRDefault="00CD3182" w:rsidP="00502ECB">
      <w:pPr>
        <w:spacing w:after="0" w:line="240" w:lineRule="auto"/>
        <w:ind w:firstLine="709"/>
        <w:jc w:val="both"/>
        <w:rPr>
          <w:rFonts w:ascii="Times New Roman" w:hAnsi="Times New Roman"/>
          <w:sz w:val="24"/>
        </w:rPr>
      </w:pPr>
      <w:r w:rsidRPr="00E628E2">
        <w:rPr>
          <w:rFonts w:ascii="Times New Roman" w:hAnsi="Times New Roman"/>
          <w:sz w:val="24"/>
        </w:rPr>
        <w:t xml:space="preserve">Методика направлена на определение наличия в школьной среде возможностей для свободного развития ребенка и возможностей для развития его </w:t>
      </w:r>
      <w:r w:rsidR="00981E33" w:rsidRPr="00E628E2">
        <w:rPr>
          <w:rFonts w:ascii="Times New Roman" w:hAnsi="Times New Roman"/>
          <w:sz w:val="24"/>
        </w:rPr>
        <w:t xml:space="preserve">личностной активности. </w:t>
      </w:r>
      <w:r w:rsidR="00D57F01" w:rsidRPr="00E628E2">
        <w:rPr>
          <w:rFonts w:ascii="Times New Roman" w:hAnsi="Times New Roman"/>
          <w:sz w:val="24"/>
        </w:rPr>
        <w:t xml:space="preserve">Автором данной теории  и диагностической методики образовательных сред (В. Ясвин) выделены четыре основных ее типа: творческая, карьерная, догматическая и безмятежная – и 12 подтипов (по три в каждом основном секторе). </w:t>
      </w:r>
      <w:r w:rsidR="00981E33" w:rsidRPr="00E628E2">
        <w:rPr>
          <w:rFonts w:ascii="Times New Roman" w:hAnsi="Times New Roman"/>
          <w:sz w:val="24"/>
        </w:rPr>
        <w:t xml:space="preserve">В качестве теоретической идеи </w:t>
      </w:r>
      <w:r w:rsidR="00D57F01" w:rsidRPr="00E628E2">
        <w:rPr>
          <w:rFonts w:ascii="Times New Roman" w:hAnsi="Times New Roman"/>
          <w:sz w:val="24"/>
        </w:rPr>
        <w:t xml:space="preserve">в рамках данного мониторингового исследования </w:t>
      </w:r>
      <w:r w:rsidR="00981E33" w:rsidRPr="00E628E2">
        <w:rPr>
          <w:rFonts w:ascii="Times New Roman" w:hAnsi="Times New Roman"/>
          <w:sz w:val="24"/>
        </w:rPr>
        <w:t xml:space="preserve">принято утверждение о том, что </w:t>
      </w:r>
      <w:r w:rsidRPr="00E628E2">
        <w:rPr>
          <w:rFonts w:ascii="Times New Roman" w:hAnsi="Times New Roman"/>
          <w:sz w:val="24"/>
        </w:rPr>
        <w:t xml:space="preserve"> инклюзивная практика может быть реализована в условиях творческой (развивающей) образоват</w:t>
      </w:r>
      <w:r w:rsidR="00981E33" w:rsidRPr="00E628E2">
        <w:rPr>
          <w:rFonts w:ascii="Times New Roman" w:hAnsi="Times New Roman"/>
          <w:sz w:val="24"/>
        </w:rPr>
        <w:t xml:space="preserve">ельной среды. </w:t>
      </w:r>
    </w:p>
    <w:p w:rsidR="00A51CAC" w:rsidRPr="00E628E2" w:rsidRDefault="00981E33" w:rsidP="00502ECB">
      <w:pPr>
        <w:spacing w:after="0" w:line="240" w:lineRule="auto"/>
        <w:ind w:firstLine="709"/>
        <w:jc w:val="both"/>
        <w:rPr>
          <w:rFonts w:ascii="Times New Roman" w:hAnsi="Times New Roman"/>
          <w:sz w:val="24"/>
        </w:rPr>
      </w:pPr>
      <w:r w:rsidRPr="00E628E2">
        <w:rPr>
          <w:rFonts w:ascii="Times New Roman" w:hAnsi="Times New Roman"/>
          <w:sz w:val="24"/>
        </w:rPr>
        <w:t>М</w:t>
      </w:r>
      <w:r w:rsidR="00CD3182" w:rsidRPr="00E628E2">
        <w:rPr>
          <w:rFonts w:ascii="Times New Roman" w:hAnsi="Times New Roman"/>
          <w:sz w:val="24"/>
        </w:rPr>
        <w:t xml:space="preserve">етодика предоставляет возможность определить </w:t>
      </w:r>
      <w:r w:rsidRPr="00E628E2">
        <w:rPr>
          <w:rFonts w:ascii="Times New Roman" w:hAnsi="Times New Roman"/>
          <w:sz w:val="24"/>
        </w:rPr>
        <w:t xml:space="preserve">тип </w:t>
      </w:r>
      <w:r w:rsidR="00B2011F" w:rsidRPr="00E628E2">
        <w:rPr>
          <w:rFonts w:ascii="Times New Roman" w:hAnsi="Times New Roman"/>
          <w:sz w:val="24"/>
        </w:rPr>
        <w:t>(</w:t>
      </w:r>
      <w:r w:rsidRPr="00E628E2">
        <w:rPr>
          <w:rFonts w:ascii="Times New Roman" w:hAnsi="Times New Roman"/>
          <w:sz w:val="24"/>
        </w:rPr>
        <w:t xml:space="preserve">Вектор) и </w:t>
      </w:r>
      <w:r w:rsidR="00B2011F" w:rsidRPr="00E628E2">
        <w:rPr>
          <w:rFonts w:ascii="Times New Roman" w:hAnsi="Times New Roman"/>
          <w:sz w:val="24"/>
        </w:rPr>
        <w:t xml:space="preserve"> степень сформированности  одного из 4 типов образовательной среды, </w:t>
      </w:r>
      <w:r w:rsidR="00D57F01" w:rsidRPr="00E628E2">
        <w:rPr>
          <w:rFonts w:ascii="Times New Roman" w:hAnsi="Times New Roman"/>
          <w:sz w:val="24"/>
        </w:rPr>
        <w:t>таким образом</w:t>
      </w:r>
      <w:r w:rsidR="00502ECB" w:rsidRPr="00E628E2">
        <w:rPr>
          <w:rFonts w:ascii="Times New Roman" w:hAnsi="Times New Roman"/>
          <w:sz w:val="24"/>
        </w:rPr>
        <w:t>,</w:t>
      </w:r>
      <w:r w:rsidR="00D57F01" w:rsidRPr="00E628E2">
        <w:rPr>
          <w:rFonts w:ascii="Times New Roman" w:hAnsi="Times New Roman"/>
          <w:sz w:val="24"/>
        </w:rPr>
        <w:t xml:space="preserve"> </w:t>
      </w:r>
      <w:r w:rsidR="00B2011F" w:rsidRPr="00E628E2">
        <w:rPr>
          <w:rFonts w:ascii="Times New Roman" w:hAnsi="Times New Roman"/>
          <w:sz w:val="24"/>
        </w:rPr>
        <w:t xml:space="preserve">она позволяет выявить </w:t>
      </w:r>
      <w:r w:rsidR="00CD3182" w:rsidRPr="00E628E2">
        <w:rPr>
          <w:rFonts w:ascii="Times New Roman" w:hAnsi="Times New Roman"/>
          <w:sz w:val="24"/>
        </w:rPr>
        <w:t xml:space="preserve">наличие потенциала </w:t>
      </w:r>
      <w:r w:rsidR="00D57F01" w:rsidRPr="00E628E2">
        <w:rPr>
          <w:rFonts w:ascii="Times New Roman" w:hAnsi="Times New Roman"/>
          <w:sz w:val="24"/>
        </w:rPr>
        <w:t xml:space="preserve">образовательной </w:t>
      </w:r>
      <w:r w:rsidR="00B2011F" w:rsidRPr="00E628E2">
        <w:rPr>
          <w:rFonts w:ascii="Times New Roman" w:hAnsi="Times New Roman"/>
          <w:sz w:val="24"/>
        </w:rPr>
        <w:t xml:space="preserve">среды </w:t>
      </w:r>
      <w:r w:rsidR="00CD3182" w:rsidRPr="00E628E2">
        <w:rPr>
          <w:rFonts w:ascii="Times New Roman" w:hAnsi="Times New Roman"/>
          <w:sz w:val="24"/>
        </w:rPr>
        <w:t>для формирования инклюзивных процессов.</w:t>
      </w:r>
    </w:p>
    <w:p w:rsidR="00A51CAC" w:rsidRPr="00E628E2" w:rsidRDefault="00B2011F">
      <w:pPr>
        <w:spacing w:after="0" w:line="240" w:lineRule="auto"/>
        <w:ind w:firstLine="709"/>
        <w:jc w:val="both"/>
        <w:rPr>
          <w:rFonts w:ascii="Times New Roman" w:hAnsi="Times New Roman"/>
          <w:sz w:val="24"/>
        </w:rPr>
      </w:pPr>
      <w:r w:rsidRPr="00E628E2">
        <w:rPr>
          <w:rFonts w:ascii="Times New Roman" w:hAnsi="Times New Roman"/>
          <w:sz w:val="24"/>
        </w:rPr>
        <w:t>Установлено, что п</w:t>
      </w:r>
      <w:r w:rsidR="00CD3182" w:rsidRPr="00E628E2">
        <w:rPr>
          <w:rFonts w:ascii="Times New Roman" w:hAnsi="Times New Roman"/>
          <w:sz w:val="24"/>
        </w:rPr>
        <w:t xml:space="preserve">рактически во всех инклюзивных школах, участвующих во втором этапе мониторинга, формируется творческая образовательная среда (гистограмма </w:t>
      </w:r>
      <w:r w:rsidR="00FE2762">
        <w:rPr>
          <w:rFonts w:ascii="Times New Roman" w:hAnsi="Times New Roman"/>
          <w:sz w:val="24"/>
        </w:rPr>
        <w:lastRenderedPageBreak/>
        <w:t>14</w:t>
      </w:r>
      <w:r w:rsidR="00CD3182" w:rsidRPr="00E628E2">
        <w:rPr>
          <w:rFonts w:ascii="Times New Roman" w:hAnsi="Times New Roman"/>
          <w:sz w:val="24"/>
        </w:rPr>
        <w:t>) с некоторыми вариациями: типичная творческая среда (Т), творческая среда активной свободы (ТАС) и творческая среда свободной активности (ТСА).</w:t>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Следует отметить, что данный результат вполне предсказуем – запрос на проведение мониторинга не возникает в догматической или безмятежной среде.</w:t>
      </w:r>
    </w:p>
    <w:p w:rsidR="00FE2762" w:rsidRPr="00E628E2" w:rsidRDefault="00FE2762">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i/>
          <w:sz w:val="24"/>
        </w:rPr>
      </w:pPr>
      <w:r w:rsidRPr="00E628E2">
        <w:rPr>
          <w:rFonts w:ascii="Times New Roman" w:hAnsi="Times New Roman"/>
          <w:i/>
          <w:sz w:val="24"/>
        </w:rPr>
        <w:t xml:space="preserve">Гистограмма </w:t>
      </w:r>
      <w:r w:rsidR="00FE2762">
        <w:rPr>
          <w:rFonts w:ascii="Times New Roman" w:hAnsi="Times New Roman"/>
          <w:i/>
          <w:sz w:val="24"/>
        </w:rPr>
        <w:t>14</w:t>
      </w:r>
    </w:p>
    <w:p w:rsidR="00A51CAC" w:rsidRPr="00E628E2" w:rsidRDefault="00C03A40" w:rsidP="00FE2762">
      <w:pPr>
        <w:suppressAutoHyphens/>
        <w:spacing w:after="0"/>
        <w:jc w:val="both"/>
        <w:rPr>
          <w:rFonts w:ascii="Times New Roman" w:hAnsi="Times New Roman"/>
          <w:sz w:val="24"/>
        </w:rPr>
      </w:pPr>
      <w:r>
        <w:rPr>
          <w:noProof/>
        </w:rPr>
        <w:drawing>
          <wp:inline distT="0" distB="0" distL="0" distR="0">
            <wp:extent cx="5996940" cy="2811780"/>
            <wp:effectExtent l="0" t="0" r="0" b="0"/>
            <wp:docPr id="15" name="Объект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A51CAC" w:rsidRPr="00E628E2" w:rsidRDefault="00502ECB">
      <w:pPr>
        <w:spacing w:after="0" w:line="240" w:lineRule="auto"/>
        <w:ind w:firstLine="709"/>
        <w:jc w:val="both"/>
        <w:rPr>
          <w:rFonts w:ascii="Times New Roman" w:hAnsi="Times New Roman"/>
          <w:sz w:val="24"/>
        </w:rPr>
      </w:pPr>
      <w:r w:rsidRPr="00E628E2">
        <w:rPr>
          <w:rFonts w:ascii="Times New Roman" w:hAnsi="Times New Roman"/>
          <w:sz w:val="24"/>
        </w:rPr>
        <w:t>Выявлено, что т</w:t>
      </w:r>
      <w:r w:rsidR="00CD3182" w:rsidRPr="00E628E2">
        <w:rPr>
          <w:rFonts w:ascii="Times New Roman" w:hAnsi="Times New Roman"/>
          <w:sz w:val="24"/>
        </w:rPr>
        <w:t>олько в двух школах вектор направлен в сектор карьерной образовательной среды зависимой активности (КЗА), т.е в этих образовательных организациях активность детей поддерживается в строго определённых рамках, ориентированных в основном на имиджевую составляющую.</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По значениям модуля школы можно разделить на три группы: низкий </w:t>
      </w:r>
      <w:r w:rsidR="00502ECB" w:rsidRPr="00E628E2">
        <w:rPr>
          <w:rFonts w:ascii="Times New Roman" w:hAnsi="Times New Roman"/>
          <w:sz w:val="24"/>
        </w:rPr>
        <w:t xml:space="preserve">уровень сформированности образовательной среды </w:t>
      </w:r>
      <w:r w:rsidRPr="00E628E2">
        <w:rPr>
          <w:rFonts w:ascii="Times New Roman" w:hAnsi="Times New Roman"/>
          <w:sz w:val="24"/>
        </w:rPr>
        <w:t xml:space="preserve">(значение модуля меньше 1,5), средний </w:t>
      </w:r>
      <w:r w:rsidR="00502ECB" w:rsidRPr="00E628E2">
        <w:rPr>
          <w:rFonts w:ascii="Times New Roman" w:hAnsi="Times New Roman"/>
          <w:sz w:val="24"/>
        </w:rPr>
        <w:t xml:space="preserve">уровень сформированности  образовательной среды </w:t>
      </w:r>
      <w:r w:rsidRPr="00E628E2">
        <w:rPr>
          <w:rFonts w:ascii="Times New Roman" w:hAnsi="Times New Roman"/>
          <w:sz w:val="24"/>
        </w:rPr>
        <w:t xml:space="preserve">(модуль в интервале от 1,5 до 3) и высокий </w:t>
      </w:r>
      <w:r w:rsidR="00502ECB" w:rsidRPr="00E628E2">
        <w:rPr>
          <w:rFonts w:ascii="Times New Roman" w:hAnsi="Times New Roman"/>
          <w:sz w:val="24"/>
        </w:rPr>
        <w:t xml:space="preserve">уровень сформированности образовательной среды </w:t>
      </w:r>
      <w:r w:rsidRPr="00E628E2">
        <w:rPr>
          <w:rFonts w:ascii="Times New Roman" w:hAnsi="Times New Roman"/>
          <w:sz w:val="24"/>
        </w:rPr>
        <w:t xml:space="preserve">(значение модуля больше 3) (гистограммы </w:t>
      </w:r>
      <w:r w:rsidR="00FE2762">
        <w:rPr>
          <w:rFonts w:ascii="Times New Roman" w:hAnsi="Times New Roman"/>
          <w:sz w:val="24"/>
        </w:rPr>
        <w:t>15</w:t>
      </w:r>
      <w:r w:rsidRPr="00E628E2">
        <w:rPr>
          <w:rFonts w:ascii="Times New Roman" w:hAnsi="Times New Roman"/>
          <w:sz w:val="24"/>
        </w:rPr>
        <w:t xml:space="preserve"> и </w:t>
      </w:r>
      <w:r w:rsidR="00FE2762">
        <w:rPr>
          <w:rFonts w:ascii="Times New Roman" w:hAnsi="Times New Roman"/>
          <w:sz w:val="24"/>
        </w:rPr>
        <w:t>16</w:t>
      </w:r>
      <w:r w:rsidRPr="00E628E2">
        <w:rPr>
          <w:rFonts w:ascii="Times New Roman" w:hAnsi="Times New Roman"/>
          <w:sz w:val="24"/>
        </w:rPr>
        <w:t>).</w:t>
      </w:r>
    </w:p>
    <w:p w:rsidR="00A51CAC" w:rsidRPr="00E628E2" w:rsidRDefault="00A51CAC">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i/>
          <w:sz w:val="24"/>
        </w:rPr>
      </w:pPr>
      <w:r w:rsidRPr="00E628E2">
        <w:rPr>
          <w:rFonts w:ascii="Times New Roman" w:hAnsi="Times New Roman"/>
          <w:i/>
          <w:sz w:val="24"/>
        </w:rPr>
        <w:t xml:space="preserve">Гистограмма </w:t>
      </w:r>
      <w:r w:rsidR="00FE2762">
        <w:rPr>
          <w:rFonts w:ascii="Times New Roman" w:hAnsi="Times New Roman"/>
          <w:i/>
          <w:sz w:val="24"/>
        </w:rPr>
        <w:t>15</w:t>
      </w:r>
    </w:p>
    <w:p w:rsidR="00A51CAC" w:rsidRPr="00E628E2" w:rsidRDefault="00C03A40">
      <w:pPr>
        <w:suppressAutoHyphens/>
        <w:spacing w:after="0"/>
        <w:rPr>
          <w:rFonts w:ascii="Times New Roman" w:hAnsi="Times New Roman"/>
          <w:i/>
          <w:sz w:val="24"/>
        </w:rPr>
      </w:pPr>
      <w:r>
        <w:rPr>
          <w:rFonts w:ascii="Times New Roman" w:hAnsi="Times New Roman"/>
          <w:i/>
          <w:noProof/>
          <w:sz w:val="24"/>
          <w:szCs w:val="24"/>
        </w:rPr>
        <w:drawing>
          <wp:inline distT="0" distB="0" distL="0" distR="0">
            <wp:extent cx="5917565" cy="2850515"/>
            <wp:effectExtent l="0" t="0" r="26035" b="26035"/>
            <wp:docPr id="16"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A51CAC" w:rsidRPr="00E628E2" w:rsidRDefault="00A51CAC">
      <w:pPr>
        <w:suppressAutoHyphens/>
        <w:spacing w:after="0"/>
        <w:ind w:firstLine="709"/>
        <w:jc w:val="right"/>
        <w:rPr>
          <w:rFonts w:ascii="Times New Roman" w:hAnsi="Times New Roman"/>
          <w:i/>
          <w:sz w:val="24"/>
        </w:rPr>
      </w:pPr>
    </w:p>
    <w:p w:rsidR="00A51CAC" w:rsidRPr="00E628E2" w:rsidRDefault="00CD3182">
      <w:pPr>
        <w:suppressAutoHyphens/>
        <w:spacing w:after="0"/>
        <w:ind w:firstLine="709"/>
        <w:jc w:val="right"/>
        <w:rPr>
          <w:rFonts w:ascii="Times New Roman" w:hAnsi="Times New Roman"/>
          <w:i/>
          <w:sz w:val="24"/>
        </w:rPr>
      </w:pPr>
      <w:r w:rsidRPr="00E628E2">
        <w:rPr>
          <w:rFonts w:ascii="Times New Roman" w:hAnsi="Times New Roman"/>
          <w:i/>
          <w:sz w:val="24"/>
        </w:rPr>
        <w:lastRenderedPageBreak/>
        <w:t xml:space="preserve">Гистограмма </w:t>
      </w:r>
      <w:r w:rsidR="00FE2762">
        <w:rPr>
          <w:rFonts w:ascii="Times New Roman" w:hAnsi="Times New Roman"/>
          <w:i/>
          <w:sz w:val="24"/>
        </w:rPr>
        <w:t>16</w:t>
      </w:r>
    </w:p>
    <w:p w:rsidR="00A51CAC" w:rsidRPr="00E628E2" w:rsidRDefault="00C03A40">
      <w:pPr>
        <w:suppressAutoHyphens/>
        <w:spacing w:after="0"/>
        <w:jc w:val="both"/>
        <w:rPr>
          <w:rFonts w:ascii="Times New Roman" w:hAnsi="Times New Roman"/>
          <w:i/>
          <w:sz w:val="24"/>
        </w:rPr>
      </w:pPr>
      <w:r>
        <w:rPr>
          <w:rFonts w:ascii="Times New Roman" w:hAnsi="Times New Roman"/>
          <w:i/>
          <w:noProof/>
          <w:sz w:val="24"/>
          <w:szCs w:val="24"/>
        </w:rPr>
        <w:drawing>
          <wp:inline distT="0" distB="0" distL="0" distR="0">
            <wp:extent cx="5913755" cy="2009140"/>
            <wp:effectExtent l="0" t="0" r="10795" b="10160"/>
            <wp:docPr id="17" name="Диаграмма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A51CAC" w:rsidRPr="00E628E2" w:rsidRDefault="00A51CAC">
      <w:pPr>
        <w:suppressAutoHyphens/>
        <w:spacing w:after="0"/>
        <w:ind w:firstLine="709"/>
        <w:jc w:val="both"/>
        <w:rPr>
          <w:rFonts w:ascii="Times New Roman" w:hAnsi="Times New Roman"/>
          <w:sz w:val="24"/>
        </w:rPr>
      </w:pPr>
    </w:p>
    <w:p w:rsidR="00A51CAC" w:rsidRPr="00E628E2" w:rsidRDefault="00502ECB">
      <w:pPr>
        <w:spacing w:after="0" w:line="240" w:lineRule="auto"/>
        <w:ind w:firstLine="709"/>
        <w:jc w:val="both"/>
        <w:rPr>
          <w:rFonts w:ascii="Times New Roman" w:hAnsi="Times New Roman"/>
          <w:sz w:val="24"/>
        </w:rPr>
      </w:pPr>
      <w:r w:rsidRPr="00E628E2">
        <w:rPr>
          <w:rFonts w:ascii="Times New Roman" w:hAnsi="Times New Roman"/>
          <w:sz w:val="24"/>
        </w:rPr>
        <w:t>Д</w:t>
      </w:r>
      <w:r w:rsidR="00CD3182" w:rsidRPr="00E628E2">
        <w:rPr>
          <w:rFonts w:ascii="Times New Roman" w:hAnsi="Times New Roman"/>
          <w:sz w:val="24"/>
        </w:rPr>
        <w:t xml:space="preserve">ве школы </w:t>
      </w:r>
      <w:r w:rsidRPr="00E628E2">
        <w:rPr>
          <w:rFonts w:ascii="Times New Roman" w:hAnsi="Times New Roman"/>
          <w:sz w:val="24"/>
        </w:rPr>
        <w:t xml:space="preserve">из 22 обследованных  </w:t>
      </w:r>
      <w:r w:rsidR="00CD3182" w:rsidRPr="00E628E2">
        <w:rPr>
          <w:rFonts w:ascii="Times New Roman" w:hAnsi="Times New Roman"/>
          <w:sz w:val="24"/>
        </w:rPr>
        <w:t>(9%) имеют низкое значение модуля и недостаточно устойчивый вектор развивающей образовательной среды, остальные в своём развивающем подходе достаточно последовательны и имеют высокий потенциал развития в выстраивании подлинных отношений сотрудничества в среде учеников и педагогов.</w:t>
      </w:r>
    </w:p>
    <w:p w:rsidR="00502ECB" w:rsidRPr="00E628E2" w:rsidRDefault="00502ECB">
      <w:pPr>
        <w:spacing w:after="0" w:line="240" w:lineRule="auto"/>
        <w:ind w:firstLine="709"/>
        <w:jc w:val="both"/>
        <w:rPr>
          <w:rFonts w:ascii="Times New Roman" w:hAnsi="Times New Roman"/>
          <w:sz w:val="24"/>
        </w:rPr>
      </w:pPr>
      <w:r w:rsidRPr="00E628E2">
        <w:rPr>
          <w:rFonts w:ascii="Times New Roman" w:hAnsi="Times New Roman"/>
          <w:sz w:val="24"/>
        </w:rPr>
        <w:t xml:space="preserve">В этих образовательных организациях создаются психологически комфортные,  психологически безопасные и развивающие условия, отвечающие ценностям, идеям, принципам инклюзивного образования, психологически  целесообразные для всех участников образовательного процесса. </w:t>
      </w:r>
    </w:p>
    <w:p w:rsidR="00502ECB" w:rsidRPr="00FE2762" w:rsidRDefault="00502ECB" w:rsidP="00FE2762">
      <w:pPr>
        <w:keepNext/>
        <w:numPr>
          <w:ilvl w:val="0"/>
          <w:numId w:val="12"/>
        </w:numPr>
        <w:tabs>
          <w:tab w:val="left" w:pos="1418"/>
        </w:tabs>
        <w:spacing w:before="240" w:after="60"/>
        <w:ind w:left="1440" w:hanging="360"/>
        <w:rPr>
          <w:rFonts w:ascii="Cambria" w:eastAsia="Cambria" w:hAnsi="Cambria" w:cs="Cambria"/>
          <w:b/>
          <w:sz w:val="24"/>
          <w:szCs w:val="24"/>
        </w:rPr>
      </w:pPr>
      <w:r w:rsidRPr="00FE2762">
        <w:rPr>
          <w:rFonts w:ascii="Cambria" w:eastAsia="Cambria" w:hAnsi="Cambria" w:cs="Cambria"/>
          <w:b/>
          <w:sz w:val="24"/>
          <w:szCs w:val="24"/>
        </w:rPr>
        <w:t>Уровень формирования инклюзивной культуры, политики, практики: опросник «Показатели инклюзии»</w:t>
      </w:r>
    </w:p>
    <w:p w:rsidR="00A51CAC" w:rsidRPr="00E628E2" w:rsidRDefault="00CD3182" w:rsidP="00FE2762">
      <w:pPr>
        <w:spacing w:after="0" w:line="240" w:lineRule="auto"/>
        <w:ind w:firstLine="709"/>
        <w:jc w:val="both"/>
        <w:rPr>
          <w:rFonts w:ascii="Times New Roman" w:hAnsi="Times New Roman"/>
          <w:sz w:val="24"/>
        </w:rPr>
      </w:pPr>
      <w:r w:rsidRPr="00E628E2">
        <w:rPr>
          <w:rFonts w:ascii="Times New Roman" w:hAnsi="Times New Roman"/>
          <w:sz w:val="24"/>
        </w:rPr>
        <w:t>Методом анкетирования</w:t>
      </w:r>
      <w:r w:rsidR="00502ECB" w:rsidRPr="00E628E2">
        <w:rPr>
          <w:rFonts w:ascii="Times New Roman" w:hAnsi="Times New Roman"/>
          <w:sz w:val="24"/>
        </w:rPr>
        <w:t xml:space="preserve">, с использованием показателей инклюзии и инструментария, активно использующегося в мировой практике исследования инклюзивных процессов, </w:t>
      </w:r>
      <w:r w:rsidRPr="00E628E2">
        <w:rPr>
          <w:rFonts w:ascii="Times New Roman" w:hAnsi="Times New Roman"/>
          <w:sz w:val="24"/>
        </w:rPr>
        <w:t xml:space="preserve"> изучалась педагогическая реальность, отраженная в сознании </w:t>
      </w:r>
      <w:r w:rsidR="00502ECB" w:rsidRPr="00E628E2">
        <w:rPr>
          <w:rFonts w:ascii="Times New Roman" w:hAnsi="Times New Roman"/>
          <w:sz w:val="24"/>
        </w:rPr>
        <w:t xml:space="preserve">экспертов - </w:t>
      </w:r>
      <w:r w:rsidRPr="00E628E2">
        <w:rPr>
          <w:rFonts w:ascii="Times New Roman" w:hAnsi="Times New Roman"/>
          <w:sz w:val="24"/>
        </w:rPr>
        <w:t>субъ</w:t>
      </w:r>
      <w:r w:rsidR="00502ECB" w:rsidRPr="00E628E2">
        <w:rPr>
          <w:rFonts w:ascii="Times New Roman" w:hAnsi="Times New Roman"/>
          <w:sz w:val="24"/>
        </w:rPr>
        <w:t xml:space="preserve">ектов образовательного процесса в </w:t>
      </w:r>
      <w:r w:rsidR="008B0681" w:rsidRPr="00E628E2">
        <w:rPr>
          <w:rFonts w:ascii="Times New Roman" w:hAnsi="Times New Roman"/>
          <w:sz w:val="24"/>
        </w:rPr>
        <w:t xml:space="preserve">22 </w:t>
      </w:r>
      <w:r w:rsidR="00502ECB" w:rsidRPr="00E628E2">
        <w:rPr>
          <w:rFonts w:ascii="Times New Roman" w:hAnsi="Times New Roman"/>
          <w:sz w:val="24"/>
        </w:rPr>
        <w:t>школах проекта.</w:t>
      </w:r>
    </w:p>
    <w:p w:rsidR="00A51CAC" w:rsidRPr="00E628E2" w:rsidRDefault="00CD3182" w:rsidP="00FE2762">
      <w:pPr>
        <w:spacing w:after="0" w:line="240" w:lineRule="auto"/>
        <w:ind w:firstLine="709"/>
        <w:jc w:val="both"/>
        <w:rPr>
          <w:rFonts w:ascii="Times New Roman" w:hAnsi="Times New Roman"/>
          <w:sz w:val="24"/>
        </w:rPr>
      </w:pPr>
      <w:r w:rsidRPr="00E628E2">
        <w:rPr>
          <w:rFonts w:ascii="Times New Roman" w:hAnsi="Times New Roman"/>
          <w:sz w:val="24"/>
        </w:rPr>
        <w:t xml:space="preserve">По </w:t>
      </w:r>
      <w:r w:rsidR="00B2011F" w:rsidRPr="00E628E2">
        <w:rPr>
          <w:rFonts w:ascii="Times New Roman" w:hAnsi="Times New Roman"/>
          <w:sz w:val="24"/>
        </w:rPr>
        <w:t>результатам анкетирования</w:t>
      </w:r>
      <w:r w:rsidRPr="00E628E2">
        <w:rPr>
          <w:rFonts w:ascii="Times New Roman" w:hAnsi="Times New Roman"/>
          <w:sz w:val="24"/>
        </w:rPr>
        <w:t xml:space="preserve"> педагогов, родителей и детей предполагалось получить ответы на целый ряд вопросов, свидетельствующих об эффективности образовательного процесса в условиях инклюзии:</w:t>
      </w:r>
    </w:p>
    <w:p w:rsidR="00001420" w:rsidRPr="00E628E2" w:rsidRDefault="00B2011F"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Н</w:t>
      </w:r>
      <w:r w:rsidR="00CD3182" w:rsidRPr="00E628E2">
        <w:rPr>
          <w:rFonts w:ascii="Times New Roman" w:hAnsi="Times New Roman"/>
          <w:sz w:val="24"/>
        </w:rPr>
        <w:t xml:space="preserve">асколько </w:t>
      </w:r>
      <w:r w:rsidRPr="00E628E2">
        <w:rPr>
          <w:rFonts w:ascii="Times New Roman" w:hAnsi="Times New Roman"/>
          <w:sz w:val="24"/>
        </w:rPr>
        <w:t xml:space="preserve">успешно </w:t>
      </w:r>
      <w:r w:rsidR="00CD3182" w:rsidRPr="00E628E2">
        <w:rPr>
          <w:rFonts w:ascii="Times New Roman" w:hAnsi="Times New Roman"/>
          <w:sz w:val="24"/>
        </w:rPr>
        <w:t>в школе выстроены уважительные отношения между всеми участн</w:t>
      </w:r>
      <w:r w:rsidRPr="00E628E2">
        <w:rPr>
          <w:rFonts w:ascii="Times New Roman" w:hAnsi="Times New Roman"/>
          <w:sz w:val="24"/>
        </w:rPr>
        <w:t>иками образовательного процесса?</w:t>
      </w:r>
      <w:r w:rsidR="00CD3182" w:rsidRPr="00E628E2">
        <w:rPr>
          <w:rFonts w:ascii="Times New Roman" w:hAnsi="Times New Roman"/>
          <w:sz w:val="24"/>
        </w:rPr>
        <w:t xml:space="preserve"> </w:t>
      </w:r>
    </w:p>
    <w:p w:rsidR="00A51CAC" w:rsidRPr="00E628E2" w:rsidRDefault="00B2011F"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С</w:t>
      </w:r>
      <w:r w:rsidR="00CD3182" w:rsidRPr="00E628E2">
        <w:rPr>
          <w:rFonts w:ascii="Times New Roman" w:hAnsi="Times New Roman"/>
          <w:sz w:val="24"/>
        </w:rPr>
        <w:t>оздаются ли в школе такие условия, в которых педагоги, родители и дети гот</w:t>
      </w:r>
      <w:r w:rsidR="00001420" w:rsidRPr="00E628E2">
        <w:rPr>
          <w:rFonts w:ascii="Times New Roman" w:hAnsi="Times New Roman"/>
          <w:sz w:val="24"/>
        </w:rPr>
        <w:t xml:space="preserve">овы общаться и работать вместе, ориентируясь </w:t>
      </w:r>
      <w:r w:rsidR="00CD3182" w:rsidRPr="00E628E2">
        <w:rPr>
          <w:rFonts w:ascii="Times New Roman" w:hAnsi="Times New Roman"/>
          <w:sz w:val="24"/>
        </w:rPr>
        <w:t xml:space="preserve"> </w:t>
      </w:r>
      <w:r w:rsidRPr="00E628E2">
        <w:rPr>
          <w:rFonts w:ascii="Times New Roman" w:hAnsi="Times New Roman"/>
          <w:sz w:val="24"/>
        </w:rPr>
        <w:t>на совместный результат?</w:t>
      </w:r>
    </w:p>
    <w:p w:rsidR="00A51CAC" w:rsidRPr="00E628E2" w:rsidRDefault="00B2011F"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Д</w:t>
      </w:r>
      <w:r w:rsidR="00CD3182" w:rsidRPr="00E628E2">
        <w:rPr>
          <w:rFonts w:ascii="Times New Roman" w:hAnsi="Times New Roman"/>
          <w:sz w:val="24"/>
        </w:rPr>
        <w:t xml:space="preserve">ействительно ли каждый ребёнок включен в образовательный процесс, в котором </w:t>
      </w:r>
      <w:r w:rsidR="00001420" w:rsidRPr="00E628E2">
        <w:rPr>
          <w:rFonts w:ascii="Times New Roman" w:hAnsi="Times New Roman"/>
          <w:sz w:val="24"/>
        </w:rPr>
        <w:t xml:space="preserve">возрастает </w:t>
      </w:r>
      <w:r w:rsidR="00CD3182" w:rsidRPr="00E628E2">
        <w:rPr>
          <w:rFonts w:ascii="Times New Roman" w:hAnsi="Times New Roman"/>
          <w:sz w:val="24"/>
        </w:rPr>
        <w:t>растёт его уровень</w:t>
      </w:r>
      <w:r w:rsidR="00001420" w:rsidRPr="00E628E2">
        <w:rPr>
          <w:rFonts w:ascii="Times New Roman" w:hAnsi="Times New Roman"/>
          <w:sz w:val="24"/>
        </w:rPr>
        <w:t xml:space="preserve"> самостоят</w:t>
      </w:r>
      <w:r w:rsidRPr="00E628E2">
        <w:rPr>
          <w:rFonts w:ascii="Times New Roman" w:hAnsi="Times New Roman"/>
          <w:sz w:val="24"/>
        </w:rPr>
        <w:t>ельности?</w:t>
      </w:r>
    </w:p>
    <w:p w:rsidR="00B2011F" w:rsidRPr="00E628E2" w:rsidRDefault="00B2011F"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Действительно ли организация инклюзивного образования способствует позитивной социализации всех детей?</w:t>
      </w:r>
    </w:p>
    <w:p w:rsidR="008B0681" w:rsidRPr="00E628E2" w:rsidRDefault="008B0681"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 xml:space="preserve">Действительно ли педагоги инклюзивной практики получают необходимую управленческую поддержку и методическую помощь? </w:t>
      </w:r>
    </w:p>
    <w:p w:rsidR="008B0681" w:rsidRPr="00E628E2" w:rsidRDefault="008B0681"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Действительно ли в школе создается атмосфера сотрудничества между педагогами и родителями?</w:t>
      </w:r>
    </w:p>
    <w:p w:rsidR="008B0681" w:rsidRPr="00E628E2" w:rsidRDefault="008B0681" w:rsidP="00FE2762">
      <w:pPr>
        <w:numPr>
          <w:ilvl w:val="0"/>
          <w:numId w:val="16"/>
        </w:numPr>
        <w:tabs>
          <w:tab w:val="left" w:pos="851"/>
        </w:tabs>
        <w:suppressAutoHyphens/>
        <w:spacing w:after="0" w:line="240" w:lineRule="auto"/>
        <w:ind w:left="851" w:hanging="360"/>
        <w:jc w:val="both"/>
        <w:rPr>
          <w:rFonts w:ascii="Times New Roman" w:hAnsi="Times New Roman"/>
          <w:sz w:val="24"/>
        </w:rPr>
      </w:pPr>
      <w:r w:rsidRPr="00E628E2">
        <w:rPr>
          <w:rFonts w:ascii="Times New Roman" w:hAnsi="Times New Roman"/>
          <w:sz w:val="24"/>
        </w:rPr>
        <w:t>Действительно ли в педагогическом коллективе освоены основные идеи инклюзии?</w:t>
      </w:r>
    </w:p>
    <w:p w:rsidR="00A51CAC" w:rsidRPr="00E628E2" w:rsidRDefault="00CD3182" w:rsidP="00FE2762">
      <w:pPr>
        <w:suppressAutoHyphens/>
        <w:spacing w:after="0" w:line="240" w:lineRule="auto"/>
        <w:ind w:firstLine="709"/>
        <w:jc w:val="both"/>
        <w:rPr>
          <w:rFonts w:ascii="Times New Roman" w:hAnsi="Times New Roman"/>
          <w:sz w:val="24"/>
        </w:rPr>
      </w:pPr>
      <w:r w:rsidRPr="00E628E2">
        <w:rPr>
          <w:rFonts w:ascii="Times New Roman" w:hAnsi="Times New Roman"/>
          <w:sz w:val="24"/>
        </w:rPr>
        <w:t xml:space="preserve">По результатам исследования с использованием опросников для трёх групп произведена  оценка уровня сформированности инклюзивных процессов </w:t>
      </w:r>
      <w:r w:rsidRPr="00E628E2">
        <w:rPr>
          <w:rFonts w:ascii="Times New Roman" w:hAnsi="Times New Roman"/>
          <w:i/>
          <w:sz w:val="24"/>
        </w:rPr>
        <w:t>по субкритериям формирования инклюзивной культуры, политики, практики,</w:t>
      </w:r>
      <w:r w:rsidRPr="00E628E2">
        <w:rPr>
          <w:rFonts w:ascii="Times New Roman" w:hAnsi="Times New Roman"/>
          <w:sz w:val="24"/>
        </w:rPr>
        <w:t xml:space="preserve"> что в целом показывает уровень принятия-непринятия инклюзии как образовательной инновации педагогами, родителями, детьми с выделением наиб</w:t>
      </w:r>
      <w:r w:rsidR="00B2011F" w:rsidRPr="00E628E2">
        <w:rPr>
          <w:rFonts w:ascii="Times New Roman" w:hAnsi="Times New Roman"/>
          <w:sz w:val="24"/>
        </w:rPr>
        <w:t>олее проблемных зон их позиций.</w:t>
      </w:r>
    </w:p>
    <w:p w:rsidR="00A51CAC" w:rsidRPr="00E628E2" w:rsidRDefault="00CD3182" w:rsidP="00FE2762">
      <w:pPr>
        <w:spacing w:after="0" w:line="240" w:lineRule="auto"/>
        <w:ind w:firstLine="709"/>
        <w:jc w:val="both"/>
        <w:rPr>
          <w:rFonts w:ascii="Times New Roman" w:hAnsi="Times New Roman"/>
          <w:sz w:val="24"/>
        </w:rPr>
      </w:pPr>
      <w:r w:rsidRPr="00E628E2">
        <w:rPr>
          <w:rFonts w:ascii="Times New Roman" w:hAnsi="Times New Roman"/>
          <w:sz w:val="24"/>
        </w:rPr>
        <w:lastRenderedPageBreak/>
        <w:t>Принятие и следование ценностям и правилам инклюзии позволяет выстроить такую образовательную среду, в которой включающее образование становится нормой, обучающиеся активно вовлечены в образовательный процесс, а получение знаний основывается, прежде всего, на собственном опыте ребёнка. Такой подхо</w:t>
      </w:r>
      <w:r w:rsidR="008B0681" w:rsidRPr="00E628E2">
        <w:rPr>
          <w:rFonts w:ascii="Times New Roman" w:hAnsi="Times New Roman"/>
          <w:sz w:val="24"/>
        </w:rPr>
        <w:t>д полностью согласуется и задачами, сформулированными в национальной инициативе «Наша новая школа» и с требованиями ФГОС общего начального образования.</w:t>
      </w:r>
    </w:p>
    <w:p w:rsidR="00A51CAC" w:rsidRPr="00E628E2" w:rsidRDefault="00CD3182" w:rsidP="00FE276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FE2762">
        <w:rPr>
          <w:rFonts w:ascii="Times New Roman" w:hAnsi="Times New Roman"/>
          <w:sz w:val="24"/>
        </w:rPr>
        <w:t>17</w:t>
      </w:r>
      <w:r w:rsidRPr="00E628E2">
        <w:rPr>
          <w:rFonts w:ascii="Times New Roman" w:hAnsi="Times New Roman"/>
          <w:sz w:val="24"/>
        </w:rPr>
        <w:t xml:space="preserve"> представлена обобщенная (по субкритериям культуры, политики</w:t>
      </w:r>
      <w:r w:rsidR="00001420" w:rsidRPr="00E628E2">
        <w:rPr>
          <w:rFonts w:ascii="Times New Roman" w:hAnsi="Times New Roman"/>
          <w:sz w:val="24"/>
        </w:rPr>
        <w:t xml:space="preserve">, практики) оценка </w:t>
      </w:r>
      <w:r w:rsidR="00B2011F" w:rsidRPr="00E628E2">
        <w:rPr>
          <w:rFonts w:ascii="Times New Roman" w:hAnsi="Times New Roman"/>
          <w:sz w:val="24"/>
        </w:rPr>
        <w:t xml:space="preserve">экспертами </w:t>
      </w:r>
      <w:r w:rsidRPr="00E628E2">
        <w:rPr>
          <w:rFonts w:ascii="Times New Roman" w:hAnsi="Times New Roman"/>
          <w:sz w:val="24"/>
        </w:rPr>
        <w:t xml:space="preserve">сформированности инклюзивных процессов. </w:t>
      </w:r>
    </w:p>
    <w:p w:rsidR="008B0681" w:rsidRPr="00E628E2" w:rsidRDefault="008B0681">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i/>
          <w:sz w:val="24"/>
        </w:rPr>
      </w:pPr>
      <w:r w:rsidRPr="00E628E2">
        <w:rPr>
          <w:rFonts w:ascii="Times New Roman" w:hAnsi="Times New Roman"/>
          <w:i/>
          <w:sz w:val="24"/>
        </w:rPr>
        <w:t xml:space="preserve">Гистограмма </w:t>
      </w:r>
      <w:r w:rsidR="00FE2762">
        <w:rPr>
          <w:rFonts w:ascii="Times New Roman" w:hAnsi="Times New Roman"/>
          <w:i/>
          <w:sz w:val="24"/>
        </w:rPr>
        <w:t>17</w:t>
      </w:r>
    </w:p>
    <w:p w:rsidR="00A51CAC" w:rsidRPr="00E628E2" w:rsidRDefault="00C03A40">
      <w:pPr>
        <w:suppressAutoHyphens/>
        <w:spacing w:after="0"/>
        <w:jc w:val="both"/>
        <w:rPr>
          <w:rFonts w:ascii="Times New Roman" w:hAnsi="Times New Roman"/>
          <w:i/>
          <w:sz w:val="24"/>
        </w:rPr>
      </w:pPr>
      <w:r>
        <w:rPr>
          <w:noProof/>
        </w:rPr>
        <w:drawing>
          <wp:inline distT="0" distB="0" distL="0" distR="0">
            <wp:extent cx="5926455" cy="2462530"/>
            <wp:effectExtent l="0" t="0" r="17145" b="13970"/>
            <wp:docPr id="18" name="Диаграмма 6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A51CAC" w:rsidRPr="00E628E2" w:rsidRDefault="00A51CAC">
      <w:pPr>
        <w:spacing w:after="0" w:line="240" w:lineRule="auto"/>
        <w:ind w:firstLine="709"/>
        <w:jc w:val="both"/>
        <w:rPr>
          <w:rFonts w:ascii="Times New Roman" w:hAnsi="Times New Roman"/>
          <w:sz w:val="24"/>
        </w:rPr>
      </w:pPr>
    </w:p>
    <w:p w:rsidR="00DE6A4B" w:rsidRPr="00E628E2" w:rsidRDefault="00B2011F">
      <w:pPr>
        <w:spacing w:after="0" w:line="240" w:lineRule="auto"/>
        <w:ind w:firstLine="709"/>
        <w:jc w:val="both"/>
        <w:rPr>
          <w:rFonts w:ascii="Times New Roman" w:hAnsi="Times New Roman"/>
          <w:sz w:val="24"/>
        </w:rPr>
      </w:pPr>
      <w:r w:rsidRPr="00E628E2">
        <w:rPr>
          <w:rFonts w:ascii="Times New Roman" w:hAnsi="Times New Roman"/>
          <w:sz w:val="24"/>
        </w:rPr>
        <w:t xml:space="preserve">Как следует из данных </w:t>
      </w:r>
      <w:r w:rsidR="00001420" w:rsidRPr="00E628E2">
        <w:rPr>
          <w:rFonts w:ascii="Times New Roman" w:hAnsi="Times New Roman"/>
          <w:sz w:val="24"/>
        </w:rPr>
        <w:t>гистограммы, все три группы экспертов п</w:t>
      </w:r>
      <w:r w:rsidR="00CD3182" w:rsidRPr="00E628E2">
        <w:rPr>
          <w:rFonts w:ascii="Times New Roman" w:hAnsi="Times New Roman"/>
          <w:sz w:val="24"/>
        </w:rPr>
        <w:t xml:space="preserve">олагают, что инклюзивные процессы в образовательных организациях развиваются активно и </w:t>
      </w:r>
      <w:r w:rsidR="00001420" w:rsidRPr="00E628E2">
        <w:rPr>
          <w:rFonts w:ascii="Times New Roman" w:hAnsi="Times New Roman"/>
          <w:sz w:val="24"/>
        </w:rPr>
        <w:t xml:space="preserve">осуществляются </w:t>
      </w:r>
      <w:r w:rsidR="00CD3182" w:rsidRPr="00E628E2">
        <w:rPr>
          <w:rFonts w:ascii="Times New Roman" w:hAnsi="Times New Roman"/>
          <w:sz w:val="24"/>
        </w:rPr>
        <w:t xml:space="preserve">на высоком уровне. При этом оценки </w:t>
      </w:r>
      <w:r w:rsidR="003F11F9" w:rsidRPr="00E628E2">
        <w:rPr>
          <w:rFonts w:ascii="Times New Roman" w:hAnsi="Times New Roman"/>
          <w:sz w:val="24"/>
        </w:rPr>
        <w:t xml:space="preserve">по трем группам </w:t>
      </w:r>
      <w:r w:rsidR="00DE6A4B" w:rsidRPr="00E628E2">
        <w:rPr>
          <w:rFonts w:ascii="Times New Roman" w:hAnsi="Times New Roman"/>
          <w:sz w:val="24"/>
        </w:rPr>
        <w:t xml:space="preserve">существенно различаются </w:t>
      </w:r>
      <w:r w:rsidR="00CD3182" w:rsidRPr="00E628E2">
        <w:rPr>
          <w:rFonts w:ascii="Times New Roman" w:hAnsi="Times New Roman"/>
          <w:sz w:val="24"/>
        </w:rPr>
        <w:t xml:space="preserve"> между собой: педагоги дают самую высокую оценку, а взрослые в целом оценивают </w:t>
      </w:r>
      <w:r w:rsidR="003F11F9" w:rsidRPr="00E628E2">
        <w:rPr>
          <w:rFonts w:ascii="Times New Roman" w:hAnsi="Times New Roman"/>
          <w:sz w:val="24"/>
        </w:rPr>
        <w:t xml:space="preserve">все три процесса </w:t>
      </w:r>
      <w:r w:rsidR="00CD3182" w:rsidRPr="00E628E2">
        <w:rPr>
          <w:rFonts w:ascii="Times New Roman" w:hAnsi="Times New Roman"/>
          <w:sz w:val="24"/>
        </w:rPr>
        <w:t xml:space="preserve">выше, чем дети. </w:t>
      </w:r>
    </w:p>
    <w:p w:rsidR="00A51CAC" w:rsidRPr="00E628E2" w:rsidRDefault="00CD3182" w:rsidP="00C00C88">
      <w:pPr>
        <w:spacing w:after="0" w:line="240" w:lineRule="auto"/>
        <w:ind w:firstLine="709"/>
        <w:jc w:val="both"/>
        <w:rPr>
          <w:rFonts w:ascii="Times New Roman" w:hAnsi="Times New Roman"/>
          <w:i/>
          <w:sz w:val="24"/>
        </w:rPr>
      </w:pPr>
      <w:r w:rsidRPr="00E628E2">
        <w:rPr>
          <w:rFonts w:ascii="Times New Roman" w:hAnsi="Times New Roman"/>
          <w:sz w:val="24"/>
        </w:rPr>
        <w:t>Следует отметить, что поскольку образ</w:t>
      </w:r>
      <w:r w:rsidR="003F11F9" w:rsidRPr="00E628E2">
        <w:rPr>
          <w:rFonts w:ascii="Times New Roman" w:hAnsi="Times New Roman"/>
          <w:sz w:val="24"/>
        </w:rPr>
        <w:t xml:space="preserve">овательный процесс организуется  в интересах улучшения качества обучения и социализации </w:t>
      </w:r>
      <w:r w:rsidRPr="00E628E2">
        <w:rPr>
          <w:rFonts w:ascii="Times New Roman" w:hAnsi="Times New Roman"/>
          <w:sz w:val="24"/>
        </w:rPr>
        <w:t xml:space="preserve"> детей, их оценка имеет более высокую значимость, чем </w:t>
      </w:r>
      <w:r w:rsidR="00DF6AE3" w:rsidRPr="00E628E2">
        <w:rPr>
          <w:rFonts w:ascii="Times New Roman" w:hAnsi="Times New Roman"/>
          <w:sz w:val="24"/>
        </w:rPr>
        <w:t xml:space="preserve">экспертная </w:t>
      </w:r>
      <w:r w:rsidRPr="00E628E2">
        <w:rPr>
          <w:rFonts w:ascii="Times New Roman" w:hAnsi="Times New Roman"/>
          <w:sz w:val="24"/>
        </w:rPr>
        <w:t>оценка взрослых. Однако</w:t>
      </w:r>
      <w:r w:rsidR="00DF6AE3" w:rsidRPr="00E628E2">
        <w:rPr>
          <w:rFonts w:ascii="Times New Roman" w:hAnsi="Times New Roman"/>
          <w:sz w:val="24"/>
        </w:rPr>
        <w:t xml:space="preserve">, стоит признать, что </w:t>
      </w:r>
      <w:r w:rsidRPr="00E628E2">
        <w:rPr>
          <w:rFonts w:ascii="Times New Roman" w:hAnsi="Times New Roman"/>
          <w:sz w:val="24"/>
        </w:rPr>
        <w:t xml:space="preserve"> дети </w:t>
      </w:r>
      <w:r w:rsidR="00DF6AE3" w:rsidRPr="00E628E2">
        <w:rPr>
          <w:rFonts w:ascii="Times New Roman" w:hAnsi="Times New Roman"/>
          <w:sz w:val="24"/>
        </w:rPr>
        <w:t>далеко не всегда способны адекватно оценить усилия</w:t>
      </w:r>
      <w:r w:rsidRPr="00E628E2">
        <w:rPr>
          <w:rFonts w:ascii="Times New Roman" w:hAnsi="Times New Roman"/>
          <w:sz w:val="24"/>
        </w:rPr>
        <w:t xml:space="preserve"> педагогов, </w:t>
      </w:r>
      <w:r w:rsidR="00DF6AE3" w:rsidRPr="00E628E2">
        <w:rPr>
          <w:rFonts w:ascii="Times New Roman" w:hAnsi="Times New Roman"/>
          <w:sz w:val="24"/>
        </w:rPr>
        <w:t xml:space="preserve">направленных на изменение образовательной среды. Именно это и </w:t>
      </w:r>
      <w:r w:rsidRPr="00E628E2">
        <w:rPr>
          <w:rFonts w:ascii="Times New Roman" w:hAnsi="Times New Roman"/>
          <w:sz w:val="24"/>
        </w:rPr>
        <w:t xml:space="preserve"> подтверждается достаточно высокой долей неосведомлённости детей</w:t>
      </w:r>
      <w:r w:rsidR="00DE6A4B" w:rsidRPr="00E628E2">
        <w:rPr>
          <w:rFonts w:ascii="Times New Roman" w:hAnsi="Times New Roman"/>
          <w:sz w:val="24"/>
        </w:rPr>
        <w:t>, участников проекта, и именно это определяет перспективы развития инклюзивной политики и практики в школах-участниках проекта</w:t>
      </w:r>
      <w:r w:rsidRPr="00E628E2">
        <w:rPr>
          <w:rFonts w:ascii="Times New Roman" w:hAnsi="Times New Roman"/>
          <w:sz w:val="24"/>
        </w:rPr>
        <w:t xml:space="preserve"> </w:t>
      </w:r>
      <w:r w:rsidR="00DE6A4B" w:rsidRPr="00E628E2">
        <w:rPr>
          <w:rFonts w:ascii="Times New Roman" w:hAnsi="Times New Roman"/>
          <w:sz w:val="24"/>
        </w:rPr>
        <w:t xml:space="preserve"> и конкретные управленческие задачи в масштабе каждой школы  и регионального проекта в целом </w:t>
      </w:r>
      <w:r w:rsidRPr="00E628E2">
        <w:rPr>
          <w:rFonts w:ascii="Times New Roman" w:hAnsi="Times New Roman"/>
          <w:sz w:val="24"/>
        </w:rPr>
        <w:t>(гистограмма 1</w:t>
      </w:r>
      <w:r w:rsidR="00C00C88">
        <w:rPr>
          <w:rFonts w:ascii="Times New Roman" w:hAnsi="Times New Roman"/>
          <w:sz w:val="24"/>
        </w:rPr>
        <w:t>8</w:t>
      </w:r>
      <w:r w:rsidRPr="00E628E2">
        <w:rPr>
          <w:rFonts w:ascii="Times New Roman" w:hAnsi="Times New Roman"/>
          <w:sz w:val="24"/>
        </w:rPr>
        <w:t>).</w:t>
      </w: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Гистограмма 1</w:t>
      </w:r>
      <w:r w:rsidR="00FE2762">
        <w:rPr>
          <w:rFonts w:ascii="Times New Roman" w:hAnsi="Times New Roman"/>
          <w:i/>
          <w:sz w:val="24"/>
        </w:rPr>
        <w:t>8</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57900" cy="1905000"/>
            <wp:effectExtent l="0" t="0" r="0" b="0"/>
            <wp:docPr id="19" name="Диаграмма 6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lastRenderedPageBreak/>
        <w:t>При этом</w:t>
      </w:r>
      <w:r w:rsidR="00DF6AE3" w:rsidRPr="00E628E2">
        <w:rPr>
          <w:rFonts w:ascii="Times New Roman" w:hAnsi="Times New Roman"/>
          <w:sz w:val="24"/>
        </w:rPr>
        <w:t xml:space="preserve">, </w:t>
      </w:r>
      <w:r w:rsidRPr="00E628E2">
        <w:rPr>
          <w:rFonts w:ascii="Times New Roman" w:hAnsi="Times New Roman"/>
          <w:sz w:val="24"/>
        </w:rPr>
        <w:t xml:space="preserve"> по субкритерию формирования инклюзивной практики в подавляю</w:t>
      </w:r>
      <w:r w:rsidR="00DF6AE3" w:rsidRPr="00E628E2">
        <w:rPr>
          <w:rFonts w:ascii="Times New Roman" w:hAnsi="Times New Roman"/>
          <w:sz w:val="24"/>
        </w:rPr>
        <w:t>щем большинстве школ эксперты дают высокие оценки</w:t>
      </w:r>
      <w:r w:rsidRPr="00E628E2">
        <w:rPr>
          <w:rFonts w:ascii="Times New Roman" w:hAnsi="Times New Roman"/>
          <w:sz w:val="24"/>
        </w:rPr>
        <w:t xml:space="preserve"> </w:t>
      </w:r>
      <w:r w:rsidR="00DF6AE3" w:rsidRPr="00E628E2">
        <w:rPr>
          <w:rFonts w:ascii="Times New Roman" w:hAnsi="Times New Roman"/>
          <w:sz w:val="24"/>
        </w:rPr>
        <w:t>относительно успешного практического воплощения инклюзии.  Н</w:t>
      </w:r>
      <w:r w:rsidRPr="00E628E2">
        <w:rPr>
          <w:rFonts w:ascii="Times New Roman" w:hAnsi="Times New Roman"/>
          <w:sz w:val="24"/>
        </w:rPr>
        <w:t xml:space="preserve">аибольшие проблемы </w:t>
      </w:r>
      <w:r w:rsidR="00DF6AE3" w:rsidRPr="00E628E2">
        <w:rPr>
          <w:rFonts w:ascii="Times New Roman" w:hAnsi="Times New Roman"/>
          <w:sz w:val="24"/>
        </w:rPr>
        <w:t>у экспертов вызывали</w:t>
      </w:r>
      <w:r w:rsidRPr="00E628E2">
        <w:rPr>
          <w:rFonts w:ascii="Times New Roman" w:hAnsi="Times New Roman"/>
          <w:sz w:val="24"/>
        </w:rPr>
        <w:t xml:space="preserve"> </w:t>
      </w:r>
      <w:r w:rsidR="00CE521B" w:rsidRPr="00E628E2">
        <w:rPr>
          <w:rFonts w:ascii="Times New Roman" w:hAnsi="Times New Roman"/>
          <w:sz w:val="24"/>
        </w:rPr>
        <w:t>вопросы</w:t>
      </w:r>
      <w:r w:rsidRPr="00E628E2">
        <w:rPr>
          <w:rFonts w:ascii="Times New Roman" w:hAnsi="Times New Roman"/>
          <w:sz w:val="24"/>
        </w:rPr>
        <w:t>, ориентированные на</w:t>
      </w:r>
      <w:r w:rsidR="00DF6AE3" w:rsidRPr="00E628E2">
        <w:rPr>
          <w:rFonts w:ascii="Times New Roman" w:hAnsi="Times New Roman"/>
          <w:sz w:val="24"/>
        </w:rPr>
        <w:t xml:space="preserve"> оценку </w:t>
      </w:r>
      <w:r w:rsidRPr="00E628E2">
        <w:rPr>
          <w:rFonts w:ascii="Times New Roman" w:hAnsi="Times New Roman"/>
          <w:sz w:val="24"/>
        </w:rPr>
        <w:t>формировани</w:t>
      </w:r>
      <w:r w:rsidR="00DF6AE3" w:rsidRPr="00E628E2">
        <w:rPr>
          <w:rFonts w:ascii="Times New Roman" w:hAnsi="Times New Roman"/>
          <w:sz w:val="24"/>
        </w:rPr>
        <w:t>я</w:t>
      </w:r>
      <w:r w:rsidRPr="00E628E2">
        <w:rPr>
          <w:rFonts w:ascii="Times New Roman" w:hAnsi="Times New Roman"/>
          <w:sz w:val="24"/>
        </w:rPr>
        <w:t xml:space="preserve"> инклюзивной политики </w:t>
      </w:r>
      <w:r w:rsidR="00DF6AE3" w:rsidRPr="00E628E2">
        <w:rPr>
          <w:rFonts w:ascii="Times New Roman" w:hAnsi="Times New Roman"/>
          <w:sz w:val="24"/>
        </w:rPr>
        <w:t xml:space="preserve">в школах </w:t>
      </w:r>
      <w:r w:rsidRPr="00E628E2">
        <w:rPr>
          <w:rFonts w:ascii="Times New Roman" w:hAnsi="Times New Roman"/>
          <w:sz w:val="24"/>
        </w:rPr>
        <w:t>(гистограмма 1</w:t>
      </w:r>
      <w:r w:rsidR="00C00C88">
        <w:rPr>
          <w:rFonts w:ascii="Times New Roman" w:hAnsi="Times New Roman"/>
          <w:sz w:val="24"/>
        </w:rPr>
        <w:t>9</w:t>
      </w:r>
      <w:r w:rsidRPr="00E628E2">
        <w:rPr>
          <w:rFonts w:ascii="Times New Roman" w:hAnsi="Times New Roman"/>
          <w:sz w:val="24"/>
        </w:rPr>
        <w:t>).</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Гистограмма 1</w:t>
      </w:r>
      <w:r w:rsidR="00C00C88">
        <w:rPr>
          <w:rFonts w:ascii="Times New Roman" w:hAnsi="Times New Roman"/>
          <w:i/>
          <w:sz w:val="24"/>
        </w:rPr>
        <w:t>9</w:t>
      </w:r>
    </w:p>
    <w:p w:rsidR="00A51CAC" w:rsidRPr="00E628E2" w:rsidRDefault="00C03A40" w:rsidP="00C00C88">
      <w:pPr>
        <w:spacing w:after="0" w:line="240" w:lineRule="auto"/>
        <w:jc w:val="both"/>
        <w:rPr>
          <w:rFonts w:ascii="Times New Roman" w:hAnsi="Times New Roman"/>
          <w:sz w:val="24"/>
        </w:rPr>
      </w:pPr>
      <w:r>
        <w:rPr>
          <w:noProof/>
        </w:rPr>
        <w:drawing>
          <wp:inline distT="0" distB="0" distL="0" distR="0">
            <wp:extent cx="6088380" cy="2636520"/>
            <wp:effectExtent l="0" t="0" r="0" b="0"/>
            <wp:docPr id="20" name="Диаграмма 7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A51CAC" w:rsidRPr="00E628E2" w:rsidRDefault="0004219A">
      <w:pPr>
        <w:spacing w:after="0" w:line="240" w:lineRule="auto"/>
        <w:ind w:firstLine="709"/>
        <w:jc w:val="both"/>
        <w:rPr>
          <w:rFonts w:ascii="Times New Roman" w:hAnsi="Times New Roman"/>
          <w:sz w:val="24"/>
        </w:rPr>
      </w:pPr>
      <w:r w:rsidRPr="00E628E2">
        <w:rPr>
          <w:rFonts w:ascii="Times New Roman" w:hAnsi="Times New Roman"/>
          <w:sz w:val="24"/>
        </w:rPr>
        <w:t xml:space="preserve">Это позволяет предположить, </w:t>
      </w:r>
      <w:r w:rsidR="00CD3182" w:rsidRPr="00E628E2">
        <w:rPr>
          <w:rFonts w:ascii="Times New Roman" w:hAnsi="Times New Roman"/>
          <w:sz w:val="24"/>
        </w:rPr>
        <w:t xml:space="preserve"> что в процессы формирования инклюзивной культуры и политики многие участн</w:t>
      </w:r>
      <w:r w:rsidR="00001420" w:rsidRPr="00E628E2">
        <w:rPr>
          <w:rFonts w:ascii="Times New Roman" w:hAnsi="Times New Roman"/>
          <w:sz w:val="24"/>
        </w:rPr>
        <w:t>ики образовательного процесса (</w:t>
      </w:r>
      <w:r w:rsidR="00CD3182" w:rsidRPr="00E628E2">
        <w:rPr>
          <w:rFonts w:ascii="Times New Roman" w:hAnsi="Times New Roman"/>
          <w:sz w:val="24"/>
        </w:rPr>
        <w:t>в т.ч. и педагоги) включены в недостаточной степени</w:t>
      </w:r>
      <w:r w:rsidRPr="00E628E2">
        <w:rPr>
          <w:rFonts w:ascii="Times New Roman" w:hAnsi="Times New Roman"/>
          <w:sz w:val="24"/>
        </w:rPr>
        <w:t xml:space="preserve">, </w:t>
      </w:r>
      <w:r w:rsidR="00CD3182" w:rsidRPr="00E628E2">
        <w:rPr>
          <w:rFonts w:ascii="Times New Roman" w:hAnsi="Times New Roman"/>
          <w:sz w:val="24"/>
        </w:rPr>
        <w:t xml:space="preserve"> </w:t>
      </w:r>
      <w:r w:rsidR="00ED0867" w:rsidRPr="00E628E2">
        <w:rPr>
          <w:rFonts w:ascii="Times New Roman" w:hAnsi="Times New Roman"/>
          <w:sz w:val="24"/>
        </w:rPr>
        <w:t xml:space="preserve">они далеко не всегда реально  участвуют </w:t>
      </w:r>
      <w:r w:rsidRPr="00E628E2">
        <w:rPr>
          <w:rFonts w:ascii="Times New Roman" w:hAnsi="Times New Roman"/>
          <w:sz w:val="24"/>
        </w:rPr>
        <w:t xml:space="preserve">в принятии решений относительно </w:t>
      </w:r>
      <w:r w:rsidR="00ED0867" w:rsidRPr="00E628E2">
        <w:rPr>
          <w:rFonts w:ascii="Times New Roman" w:hAnsi="Times New Roman"/>
          <w:sz w:val="24"/>
        </w:rPr>
        <w:t xml:space="preserve">школьной </w:t>
      </w:r>
      <w:r w:rsidRPr="00E628E2">
        <w:rPr>
          <w:rFonts w:ascii="Times New Roman" w:hAnsi="Times New Roman"/>
          <w:sz w:val="24"/>
        </w:rPr>
        <w:t>политики.</w:t>
      </w:r>
    </w:p>
    <w:p w:rsidR="00ED0867" w:rsidRPr="00E628E2" w:rsidRDefault="0004219A" w:rsidP="00ED0867">
      <w:pPr>
        <w:spacing w:after="0" w:line="240" w:lineRule="auto"/>
        <w:ind w:firstLine="709"/>
        <w:jc w:val="both"/>
        <w:rPr>
          <w:rFonts w:ascii="Times New Roman" w:hAnsi="Times New Roman"/>
          <w:sz w:val="24"/>
        </w:rPr>
      </w:pPr>
      <w:r w:rsidRPr="00E628E2">
        <w:rPr>
          <w:rFonts w:ascii="Times New Roman" w:hAnsi="Times New Roman"/>
          <w:sz w:val="24"/>
        </w:rPr>
        <w:t xml:space="preserve">Тем не менее, высокие оценки экспертов </w:t>
      </w:r>
      <w:r w:rsidR="00CD3182" w:rsidRPr="00E628E2">
        <w:rPr>
          <w:rFonts w:ascii="Times New Roman" w:hAnsi="Times New Roman"/>
          <w:sz w:val="24"/>
        </w:rPr>
        <w:t xml:space="preserve"> подтверждают, что, по крайней мере, в 22 школах Новосибирской области </w:t>
      </w:r>
      <w:r w:rsidR="00ED0867" w:rsidRPr="00E628E2">
        <w:rPr>
          <w:rFonts w:ascii="Times New Roman" w:hAnsi="Times New Roman"/>
          <w:sz w:val="24"/>
        </w:rPr>
        <w:t>ведется целенаправленная работа по созданию  инклюзивной</w:t>
      </w:r>
      <w:r w:rsidR="00CD3182" w:rsidRPr="00E628E2">
        <w:rPr>
          <w:rFonts w:ascii="Times New Roman" w:hAnsi="Times New Roman"/>
          <w:sz w:val="24"/>
        </w:rPr>
        <w:t xml:space="preserve"> образо</w:t>
      </w:r>
      <w:r w:rsidR="00ED0867" w:rsidRPr="00E628E2">
        <w:rPr>
          <w:rFonts w:ascii="Times New Roman" w:hAnsi="Times New Roman"/>
          <w:sz w:val="24"/>
        </w:rPr>
        <w:t xml:space="preserve">вательной среды по всем трем направлениям (культура, политика и практика). </w:t>
      </w:r>
    </w:p>
    <w:p w:rsidR="00A51CAC" w:rsidRPr="00C00C88" w:rsidRDefault="00CD3182" w:rsidP="00C00C88">
      <w:pPr>
        <w:keepNext/>
        <w:numPr>
          <w:ilvl w:val="0"/>
          <w:numId w:val="12"/>
        </w:numPr>
        <w:tabs>
          <w:tab w:val="left" w:pos="1418"/>
        </w:tabs>
        <w:spacing w:before="240" w:after="60"/>
        <w:ind w:left="1440" w:hanging="360"/>
        <w:rPr>
          <w:rFonts w:ascii="Cambria" w:eastAsia="Cambria" w:hAnsi="Cambria" w:cs="Cambria"/>
          <w:b/>
          <w:sz w:val="24"/>
          <w:szCs w:val="24"/>
        </w:rPr>
      </w:pPr>
      <w:r w:rsidRPr="00C00C88">
        <w:rPr>
          <w:rFonts w:ascii="Cambria" w:eastAsia="Cambria" w:hAnsi="Cambria" w:cs="Cambria"/>
          <w:b/>
          <w:sz w:val="24"/>
          <w:szCs w:val="24"/>
        </w:rPr>
        <w:t>Формирование инклюзивной культуры</w:t>
      </w:r>
    </w:p>
    <w:p w:rsidR="00A51CAC" w:rsidRPr="00E628E2" w:rsidRDefault="00DA2BFA" w:rsidP="00C00C88">
      <w:pPr>
        <w:spacing w:after="0" w:line="240" w:lineRule="auto"/>
        <w:ind w:firstLine="709"/>
        <w:jc w:val="both"/>
        <w:rPr>
          <w:rFonts w:ascii="Times New Roman" w:hAnsi="Times New Roman"/>
          <w:sz w:val="24"/>
        </w:rPr>
      </w:pPr>
      <w:r w:rsidRPr="00E628E2">
        <w:rPr>
          <w:rFonts w:ascii="Times New Roman" w:hAnsi="Times New Roman"/>
          <w:sz w:val="24"/>
        </w:rPr>
        <w:t>Данные гистограммы 12 свидетельствуют</w:t>
      </w:r>
      <w:r w:rsidR="00CD3182" w:rsidRPr="00E628E2">
        <w:rPr>
          <w:rFonts w:ascii="Times New Roman" w:hAnsi="Times New Roman"/>
          <w:sz w:val="24"/>
        </w:rPr>
        <w:t>, чт</w:t>
      </w:r>
      <w:r w:rsidRPr="00E628E2">
        <w:rPr>
          <w:rFonts w:ascii="Times New Roman" w:hAnsi="Times New Roman"/>
          <w:sz w:val="24"/>
        </w:rPr>
        <w:t>о подавляющая часть экспертов</w:t>
      </w:r>
      <w:r w:rsidR="00CD3182" w:rsidRPr="00E628E2">
        <w:rPr>
          <w:rFonts w:ascii="Times New Roman" w:hAnsi="Times New Roman"/>
          <w:sz w:val="24"/>
        </w:rPr>
        <w:t xml:space="preserve"> высоко оценивает уровень сформир</w:t>
      </w:r>
      <w:r w:rsidRPr="00E628E2">
        <w:rPr>
          <w:rFonts w:ascii="Times New Roman" w:hAnsi="Times New Roman"/>
          <w:sz w:val="24"/>
        </w:rPr>
        <w:t>ованности инклюзивной культуры, при этом наиболее высокие</w:t>
      </w:r>
      <w:r w:rsidR="00CD3182" w:rsidRPr="00E628E2">
        <w:rPr>
          <w:rFonts w:ascii="Times New Roman" w:hAnsi="Times New Roman"/>
          <w:sz w:val="24"/>
        </w:rPr>
        <w:t xml:space="preserve"> оц</w:t>
      </w:r>
      <w:r w:rsidRPr="00E628E2">
        <w:rPr>
          <w:rFonts w:ascii="Times New Roman" w:hAnsi="Times New Roman"/>
          <w:sz w:val="24"/>
        </w:rPr>
        <w:t>енки характерны для</w:t>
      </w:r>
      <w:r w:rsidR="00CD3182" w:rsidRPr="00E628E2">
        <w:rPr>
          <w:rFonts w:ascii="Times New Roman" w:hAnsi="Times New Roman"/>
          <w:sz w:val="24"/>
        </w:rPr>
        <w:t xml:space="preserve"> </w:t>
      </w:r>
      <w:r w:rsidRPr="00E628E2">
        <w:rPr>
          <w:rFonts w:ascii="Times New Roman" w:hAnsi="Times New Roman"/>
          <w:sz w:val="24"/>
        </w:rPr>
        <w:t>группы педагогов.</w:t>
      </w:r>
      <w:r w:rsidR="00CD3182" w:rsidRPr="00E628E2">
        <w:rPr>
          <w:rFonts w:ascii="Times New Roman" w:hAnsi="Times New Roman"/>
          <w:sz w:val="24"/>
        </w:rPr>
        <w:t xml:space="preserve"> </w:t>
      </w: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 xml:space="preserve">Гистограмма </w:t>
      </w:r>
      <w:r w:rsidR="00C00C88">
        <w:rPr>
          <w:rFonts w:ascii="Times New Roman" w:hAnsi="Times New Roman"/>
          <w:i/>
          <w:sz w:val="24"/>
        </w:rPr>
        <w:t>20</w:t>
      </w:r>
    </w:p>
    <w:p w:rsidR="00A51CAC" w:rsidRPr="00E628E2" w:rsidRDefault="00C03A40">
      <w:pPr>
        <w:suppressAutoHyphens/>
        <w:spacing w:after="0"/>
        <w:jc w:val="both"/>
        <w:rPr>
          <w:rFonts w:ascii="Times New Roman" w:hAnsi="Times New Roman"/>
          <w:i/>
          <w:sz w:val="24"/>
        </w:rPr>
      </w:pPr>
      <w:r>
        <w:rPr>
          <w:noProof/>
        </w:rPr>
        <w:drawing>
          <wp:inline distT="0" distB="0" distL="0" distR="0">
            <wp:extent cx="5951220" cy="2491740"/>
            <wp:effectExtent l="0" t="0" r="0" b="0"/>
            <wp:docPr id="21" name="Диаграмма 6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lastRenderedPageBreak/>
        <w:t xml:space="preserve">Результаты, которые </w:t>
      </w:r>
      <w:r w:rsidR="00DA2BFA" w:rsidRPr="00E628E2">
        <w:rPr>
          <w:rFonts w:ascii="Times New Roman" w:hAnsi="Times New Roman"/>
          <w:sz w:val="24"/>
        </w:rPr>
        <w:t xml:space="preserve">представляют экспертные оценки детей, </w:t>
      </w:r>
      <w:r w:rsidRPr="00E628E2">
        <w:rPr>
          <w:rFonts w:ascii="Times New Roman" w:hAnsi="Times New Roman"/>
          <w:sz w:val="24"/>
        </w:rPr>
        <w:t>в большинстве школ ниже оцен</w:t>
      </w:r>
      <w:r w:rsidR="00DA2BFA" w:rsidRPr="00E628E2">
        <w:rPr>
          <w:rFonts w:ascii="Times New Roman" w:hAnsi="Times New Roman"/>
          <w:sz w:val="24"/>
        </w:rPr>
        <w:t>ок</w:t>
      </w:r>
      <w:r w:rsidRPr="00E628E2">
        <w:rPr>
          <w:rFonts w:ascii="Times New Roman" w:hAnsi="Times New Roman"/>
          <w:sz w:val="24"/>
        </w:rPr>
        <w:t xml:space="preserve"> взрослых, и только в четверти школ (под номерами 1, 6, 13, 15, 16 и 21) </w:t>
      </w:r>
      <w:r w:rsidR="00DA2BFA" w:rsidRPr="00E628E2">
        <w:rPr>
          <w:rFonts w:ascii="Times New Roman" w:hAnsi="Times New Roman"/>
          <w:sz w:val="24"/>
        </w:rPr>
        <w:t>эти оценки  практически совпадаю</w:t>
      </w:r>
      <w:r w:rsidRPr="00E628E2">
        <w:rPr>
          <w:rFonts w:ascii="Times New Roman" w:hAnsi="Times New Roman"/>
          <w:sz w:val="24"/>
        </w:rPr>
        <w:t xml:space="preserve">т (гистограмма </w:t>
      </w:r>
      <w:r w:rsidR="007C5636">
        <w:rPr>
          <w:rFonts w:ascii="Times New Roman" w:hAnsi="Times New Roman"/>
          <w:sz w:val="24"/>
        </w:rPr>
        <w:t>21</w:t>
      </w:r>
      <w:r w:rsidRPr="00E628E2">
        <w:rPr>
          <w:rFonts w:ascii="Times New Roman" w:hAnsi="Times New Roman"/>
          <w:sz w:val="24"/>
        </w:rPr>
        <w:t xml:space="preserve">). Общность позиций </w:t>
      </w:r>
      <w:r w:rsidR="00DA2BFA" w:rsidRPr="00E628E2">
        <w:rPr>
          <w:rFonts w:ascii="Times New Roman" w:hAnsi="Times New Roman"/>
          <w:sz w:val="24"/>
        </w:rPr>
        <w:t xml:space="preserve">различных групп экспертов </w:t>
      </w:r>
      <w:r w:rsidRPr="00E628E2">
        <w:rPr>
          <w:rFonts w:ascii="Times New Roman" w:hAnsi="Times New Roman"/>
          <w:sz w:val="24"/>
        </w:rPr>
        <w:t xml:space="preserve">повышает уровень объективности </w:t>
      </w:r>
      <w:r w:rsidR="00DA2BFA" w:rsidRPr="00E628E2">
        <w:rPr>
          <w:rFonts w:ascii="Times New Roman" w:hAnsi="Times New Roman"/>
          <w:sz w:val="24"/>
        </w:rPr>
        <w:t xml:space="preserve">экспертных </w:t>
      </w:r>
      <w:r w:rsidRPr="00E628E2">
        <w:rPr>
          <w:rFonts w:ascii="Times New Roman" w:hAnsi="Times New Roman"/>
          <w:sz w:val="24"/>
        </w:rPr>
        <w:t>оцен</w:t>
      </w:r>
      <w:r w:rsidR="00DA2BFA" w:rsidRPr="00E628E2">
        <w:rPr>
          <w:rFonts w:ascii="Times New Roman" w:hAnsi="Times New Roman"/>
          <w:sz w:val="24"/>
        </w:rPr>
        <w:t>ок</w:t>
      </w:r>
      <w:r w:rsidRPr="00E628E2">
        <w:rPr>
          <w:rFonts w:ascii="Times New Roman" w:hAnsi="Times New Roman"/>
          <w:sz w:val="24"/>
        </w:rPr>
        <w:t xml:space="preserve"> и позволяет сделать вывод о том, что в этих школах действительно выстроены доверительные отношения между всеми участниками образовательного процесса, а сами школы имеют очень высокий потенциал развития образовательной среды.</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Из общего тренда выпадает школа под номером 7, г</w:t>
      </w:r>
      <w:r w:rsidR="00001420" w:rsidRPr="00E628E2">
        <w:rPr>
          <w:rFonts w:ascii="Times New Roman" w:hAnsi="Times New Roman"/>
          <w:sz w:val="24"/>
        </w:rPr>
        <w:t xml:space="preserve">де педагоги более критичны, чем </w:t>
      </w:r>
      <w:r w:rsidRPr="00E628E2">
        <w:rPr>
          <w:rFonts w:ascii="Times New Roman" w:hAnsi="Times New Roman"/>
          <w:sz w:val="24"/>
        </w:rPr>
        <w:t>родители и дети.</w:t>
      </w:r>
    </w:p>
    <w:p w:rsidR="00A51CAC" w:rsidRPr="00E628E2" w:rsidRDefault="00A51CAC">
      <w:pPr>
        <w:suppressAutoHyphens/>
        <w:spacing w:after="0"/>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i/>
          <w:sz w:val="24"/>
        </w:rPr>
      </w:pPr>
      <w:r w:rsidRPr="00E628E2">
        <w:rPr>
          <w:rFonts w:ascii="Times New Roman" w:hAnsi="Times New Roman"/>
          <w:i/>
          <w:sz w:val="24"/>
        </w:rPr>
        <w:t xml:space="preserve">Гистограмма </w:t>
      </w:r>
      <w:r w:rsidR="007C5636">
        <w:rPr>
          <w:rFonts w:ascii="Times New Roman" w:hAnsi="Times New Roman"/>
          <w:i/>
          <w:sz w:val="24"/>
        </w:rPr>
        <w:t>21</w:t>
      </w:r>
    </w:p>
    <w:p w:rsidR="00A51CAC" w:rsidRPr="00E628E2" w:rsidRDefault="00C03A40">
      <w:pPr>
        <w:suppressAutoHyphens/>
        <w:spacing w:after="0"/>
        <w:jc w:val="both"/>
        <w:rPr>
          <w:rFonts w:ascii="Times New Roman" w:hAnsi="Times New Roman"/>
          <w:i/>
          <w:sz w:val="24"/>
        </w:rPr>
      </w:pPr>
      <w:r>
        <w:rPr>
          <w:noProof/>
        </w:rPr>
        <w:drawing>
          <wp:inline distT="0" distB="0" distL="0" distR="0">
            <wp:extent cx="5951220" cy="2644140"/>
            <wp:effectExtent l="0" t="0" r="0" b="0"/>
            <wp:docPr id="22" name="Диаграмма 6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Школы под номерами 5, 14 и 20 показывают достаточно серьёзные расхождения между оценками разных групп (коридор колебаний больше 10)</w:t>
      </w:r>
      <w:r w:rsidR="00001420" w:rsidRPr="00E628E2">
        <w:rPr>
          <w:rFonts w:ascii="Times New Roman" w:hAnsi="Times New Roman"/>
          <w:sz w:val="24"/>
        </w:rPr>
        <w:t>, что</w:t>
      </w:r>
      <w:r w:rsidRPr="00E628E2">
        <w:rPr>
          <w:rFonts w:ascii="Times New Roman" w:hAnsi="Times New Roman"/>
          <w:sz w:val="24"/>
        </w:rPr>
        <w:t xml:space="preserve"> требу</w:t>
      </w:r>
      <w:r w:rsidR="007C5636">
        <w:rPr>
          <w:rFonts w:ascii="Times New Roman" w:hAnsi="Times New Roman"/>
          <w:sz w:val="24"/>
        </w:rPr>
        <w:t>е</w:t>
      </w:r>
      <w:r w:rsidRPr="00E628E2">
        <w:rPr>
          <w:rFonts w:ascii="Times New Roman" w:hAnsi="Times New Roman"/>
          <w:sz w:val="24"/>
        </w:rPr>
        <w:t xml:space="preserve">т глубокого анализа по отдельным показателям формирования инклюзивной культуры. Можно предположить, что здесь ценности инклюзии разделяет лишь небольшая часть педколлектива, а родители и дети в общий процесс включены крайне слабо.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В целом</w:t>
      </w:r>
      <w:r w:rsidR="00ED0867" w:rsidRPr="00E628E2">
        <w:rPr>
          <w:rFonts w:ascii="Times New Roman" w:hAnsi="Times New Roman"/>
          <w:sz w:val="24"/>
        </w:rPr>
        <w:t xml:space="preserve">, </w:t>
      </w:r>
      <w:r w:rsidR="003935E5" w:rsidRPr="00E628E2">
        <w:rPr>
          <w:rFonts w:ascii="Times New Roman" w:hAnsi="Times New Roman"/>
          <w:sz w:val="24"/>
        </w:rPr>
        <w:t xml:space="preserve">общий </w:t>
      </w:r>
      <w:r w:rsidR="00ED0867" w:rsidRPr="00E628E2">
        <w:rPr>
          <w:rFonts w:ascii="Times New Roman" w:hAnsi="Times New Roman"/>
          <w:sz w:val="24"/>
        </w:rPr>
        <w:t xml:space="preserve">анализ </w:t>
      </w:r>
      <w:r w:rsidR="003935E5" w:rsidRPr="00E628E2">
        <w:rPr>
          <w:rFonts w:ascii="Times New Roman" w:hAnsi="Times New Roman"/>
          <w:sz w:val="24"/>
        </w:rPr>
        <w:t>результат</w:t>
      </w:r>
      <w:r w:rsidR="00ED0867" w:rsidRPr="00E628E2">
        <w:rPr>
          <w:rFonts w:ascii="Times New Roman" w:hAnsi="Times New Roman"/>
          <w:sz w:val="24"/>
        </w:rPr>
        <w:t>ов</w:t>
      </w:r>
      <w:r w:rsidR="003935E5" w:rsidRPr="00E628E2">
        <w:rPr>
          <w:rFonts w:ascii="Times New Roman" w:hAnsi="Times New Roman"/>
          <w:sz w:val="24"/>
        </w:rPr>
        <w:t xml:space="preserve"> экспертных оценок </w:t>
      </w:r>
      <w:r w:rsidR="00ED0867" w:rsidRPr="00E628E2">
        <w:rPr>
          <w:rFonts w:ascii="Times New Roman" w:hAnsi="Times New Roman"/>
          <w:sz w:val="24"/>
        </w:rPr>
        <w:t xml:space="preserve">по данному показателю </w:t>
      </w:r>
      <w:r w:rsidR="003935E5" w:rsidRPr="00E628E2">
        <w:rPr>
          <w:rFonts w:ascii="Times New Roman" w:hAnsi="Times New Roman"/>
          <w:sz w:val="24"/>
        </w:rPr>
        <w:t xml:space="preserve">удовлетворителен, </w:t>
      </w:r>
      <w:r w:rsidRPr="00E628E2">
        <w:rPr>
          <w:rFonts w:ascii="Times New Roman" w:hAnsi="Times New Roman"/>
          <w:sz w:val="24"/>
        </w:rPr>
        <w:t xml:space="preserve">и </w:t>
      </w:r>
      <w:r w:rsidR="00BB748C" w:rsidRPr="00E628E2">
        <w:rPr>
          <w:rFonts w:ascii="Times New Roman" w:hAnsi="Times New Roman"/>
          <w:sz w:val="24"/>
        </w:rPr>
        <w:t xml:space="preserve">на его основе </w:t>
      </w:r>
      <w:r w:rsidRPr="00E628E2">
        <w:rPr>
          <w:rFonts w:ascii="Times New Roman" w:hAnsi="Times New Roman"/>
          <w:sz w:val="24"/>
        </w:rPr>
        <w:t>можно сделать вывод о том, что процессы формирования инклюзивной культуры во всех 22 школах активно развиваются.</w:t>
      </w:r>
    </w:p>
    <w:p w:rsidR="00A51CAC" w:rsidRPr="007C5636" w:rsidRDefault="00CD3182" w:rsidP="007C5636">
      <w:pPr>
        <w:keepNext/>
        <w:numPr>
          <w:ilvl w:val="0"/>
          <w:numId w:val="12"/>
        </w:numPr>
        <w:tabs>
          <w:tab w:val="left" w:pos="1418"/>
        </w:tabs>
        <w:spacing w:before="240" w:after="60"/>
        <w:ind w:left="1440" w:hanging="360"/>
        <w:rPr>
          <w:rFonts w:ascii="Cambria" w:eastAsia="Cambria" w:hAnsi="Cambria" w:cs="Cambria"/>
          <w:b/>
          <w:sz w:val="24"/>
          <w:szCs w:val="24"/>
        </w:rPr>
      </w:pPr>
      <w:r w:rsidRPr="007C5636">
        <w:rPr>
          <w:rFonts w:ascii="Cambria" w:eastAsia="Cambria" w:hAnsi="Cambria" w:cs="Cambria"/>
          <w:b/>
          <w:sz w:val="24"/>
          <w:szCs w:val="24"/>
        </w:rPr>
        <w:t>Формирование инклюзивной политики</w:t>
      </w:r>
    </w:p>
    <w:p w:rsidR="00A51CAC" w:rsidRPr="00E628E2" w:rsidRDefault="00CD3182" w:rsidP="00ED0867">
      <w:pPr>
        <w:spacing w:after="0" w:line="240" w:lineRule="auto"/>
        <w:ind w:firstLine="709"/>
        <w:jc w:val="both"/>
        <w:rPr>
          <w:rFonts w:ascii="Times New Roman" w:hAnsi="Times New Roman"/>
          <w:sz w:val="24"/>
        </w:rPr>
      </w:pPr>
      <w:r w:rsidRPr="00E628E2">
        <w:rPr>
          <w:rFonts w:ascii="Times New Roman" w:hAnsi="Times New Roman"/>
          <w:sz w:val="24"/>
        </w:rPr>
        <w:t>Данный субкритерий показывает, насколько в школе создаются условия для включённости всех детей в обра</w:t>
      </w:r>
      <w:r w:rsidR="00ED0867" w:rsidRPr="00E628E2">
        <w:rPr>
          <w:rFonts w:ascii="Times New Roman" w:hAnsi="Times New Roman"/>
          <w:sz w:val="24"/>
        </w:rPr>
        <w:t xml:space="preserve">зовательный процесс. Он объединяет </w:t>
      </w:r>
      <w:r w:rsidRPr="00E628E2">
        <w:rPr>
          <w:rFonts w:ascii="Times New Roman" w:hAnsi="Times New Roman"/>
          <w:sz w:val="24"/>
        </w:rPr>
        <w:t xml:space="preserve">такие разные позиции, как наличие материально-технических условий, нормативной, организационной базы инклюзивного образования, повышение профессионального мастерства педагогов. </w:t>
      </w:r>
      <w:r w:rsidR="00ED0867" w:rsidRPr="00E628E2">
        <w:rPr>
          <w:rFonts w:ascii="Times New Roman" w:hAnsi="Times New Roman"/>
          <w:sz w:val="24"/>
        </w:rPr>
        <w:t xml:space="preserve">Анализ показывает, что и в этом случае, </w:t>
      </w:r>
      <w:r w:rsidRPr="00E628E2">
        <w:rPr>
          <w:rFonts w:ascii="Times New Roman" w:hAnsi="Times New Roman"/>
          <w:sz w:val="24"/>
        </w:rPr>
        <w:t xml:space="preserve">как и по субкритерию формирования инклюзивной культуры, самыми высокими являются </w:t>
      </w:r>
      <w:r w:rsidR="00ED0867" w:rsidRPr="00E628E2">
        <w:rPr>
          <w:rFonts w:ascii="Times New Roman" w:hAnsi="Times New Roman"/>
          <w:sz w:val="24"/>
        </w:rPr>
        <w:t xml:space="preserve">экспертные </w:t>
      </w:r>
      <w:r w:rsidRPr="00E628E2">
        <w:rPr>
          <w:rFonts w:ascii="Times New Roman" w:hAnsi="Times New Roman"/>
          <w:sz w:val="24"/>
        </w:rPr>
        <w:t xml:space="preserve">оценки педагогов – наиболее осведомлённой группы респондентов, а оценки детей </w:t>
      </w:r>
      <w:r w:rsidR="00ED0867" w:rsidRPr="00E628E2">
        <w:rPr>
          <w:rFonts w:ascii="Times New Roman" w:hAnsi="Times New Roman"/>
          <w:sz w:val="24"/>
        </w:rPr>
        <w:t xml:space="preserve">в целом </w:t>
      </w:r>
      <w:r w:rsidRPr="00E628E2">
        <w:rPr>
          <w:rFonts w:ascii="Times New Roman" w:hAnsi="Times New Roman"/>
          <w:sz w:val="24"/>
        </w:rPr>
        <w:t>ниже оценок взрослых.</w:t>
      </w:r>
      <w:r w:rsidR="00ED0867" w:rsidRPr="00E628E2">
        <w:rPr>
          <w:rFonts w:ascii="Times New Roman" w:hAnsi="Times New Roman"/>
          <w:sz w:val="24"/>
        </w:rPr>
        <w:t xml:space="preserve"> </w:t>
      </w:r>
      <w:r w:rsidRPr="00E628E2">
        <w:rPr>
          <w:rFonts w:ascii="Times New Roman" w:hAnsi="Times New Roman"/>
          <w:sz w:val="24"/>
        </w:rPr>
        <w:t>Нес</w:t>
      </w:r>
      <w:r w:rsidR="00ED0867" w:rsidRPr="00E628E2">
        <w:rPr>
          <w:rFonts w:ascii="Times New Roman" w:hAnsi="Times New Roman"/>
          <w:sz w:val="24"/>
        </w:rPr>
        <w:t xml:space="preserve">мотря на то, что дети в нередко </w:t>
      </w:r>
      <w:r w:rsidRPr="00E628E2">
        <w:rPr>
          <w:rFonts w:ascii="Times New Roman" w:hAnsi="Times New Roman"/>
          <w:sz w:val="24"/>
        </w:rPr>
        <w:t xml:space="preserve">оценивают этот </w:t>
      </w:r>
      <w:r w:rsidR="00ED0867" w:rsidRPr="00E628E2">
        <w:rPr>
          <w:rFonts w:ascii="Times New Roman" w:hAnsi="Times New Roman"/>
          <w:sz w:val="24"/>
        </w:rPr>
        <w:t xml:space="preserve">показатель инклюзии  сдержанно (их оценки отнесены к среднему уровню сформированности), </w:t>
      </w:r>
      <w:r w:rsidRPr="00E628E2">
        <w:rPr>
          <w:rFonts w:ascii="Times New Roman" w:hAnsi="Times New Roman"/>
          <w:sz w:val="24"/>
        </w:rPr>
        <w:t xml:space="preserve">сводная </w:t>
      </w:r>
      <w:r w:rsidR="00ED0867" w:rsidRPr="00E628E2">
        <w:rPr>
          <w:rFonts w:ascii="Times New Roman" w:hAnsi="Times New Roman"/>
          <w:sz w:val="24"/>
        </w:rPr>
        <w:t xml:space="preserve">статистически установленная </w:t>
      </w:r>
      <w:r w:rsidRPr="00E628E2">
        <w:rPr>
          <w:rFonts w:ascii="Times New Roman" w:hAnsi="Times New Roman"/>
          <w:sz w:val="24"/>
        </w:rPr>
        <w:t>оценка попадает в коридор высокого уровня.</w:t>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7C5636">
        <w:rPr>
          <w:rFonts w:ascii="Times New Roman" w:hAnsi="Times New Roman"/>
          <w:sz w:val="24"/>
        </w:rPr>
        <w:t>22</w:t>
      </w:r>
      <w:r w:rsidRPr="00E628E2">
        <w:rPr>
          <w:rFonts w:ascii="Times New Roman" w:hAnsi="Times New Roman"/>
          <w:sz w:val="24"/>
        </w:rPr>
        <w:t xml:space="preserve"> представлено распределение оценок между разными группами респондентов. Расхождение в оценках </w:t>
      </w:r>
      <w:r w:rsidR="00ED0867" w:rsidRPr="00E628E2">
        <w:rPr>
          <w:rFonts w:ascii="Times New Roman" w:hAnsi="Times New Roman"/>
          <w:sz w:val="24"/>
        </w:rPr>
        <w:t xml:space="preserve">вновь </w:t>
      </w:r>
      <w:r w:rsidRPr="00E628E2">
        <w:rPr>
          <w:rFonts w:ascii="Times New Roman" w:hAnsi="Times New Roman"/>
          <w:sz w:val="24"/>
        </w:rPr>
        <w:t xml:space="preserve">подтверждает предположение о том, что далеко не во всех школах ученики и родители являются полноправными субъектами образовательного процесса. Достаточно часто школа рассматривает их как </w:t>
      </w:r>
      <w:r w:rsidRPr="00E628E2">
        <w:rPr>
          <w:rFonts w:ascii="Times New Roman" w:hAnsi="Times New Roman"/>
          <w:sz w:val="24"/>
        </w:rPr>
        <w:lastRenderedPageBreak/>
        <w:t xml:space="preserve">«потребителей», как объекты педагогического воздействия. Такой подход существенно осложняет </w:t>
      </w:r>
      <w:r w:rsidR="00ED0867" w:rsidRPr="00E628E2">
        <w:rPr>
          <w:rFonts w:ascii="Times New Roman" w:hAnsi="Times New Roman"/>
          <w:sz w:val="24"/>
        </w:rPr>
        <w:t xml:space="preserve">широкое социальное принятие инклюзии, </w:t>
      </w:r>
      <w:r w:rsidRPr="00E628E2">
        <w:rPr>
          <w:rFonts w:ascii="Times New Roman" w:hAnsi="Times New Roman"/>
          <w:sz w:val="24"/>
        </w:rPr>
        <w:t xml:space="preserve"> и </w:t>
      </w:r>
      <w:r w:rsidR="00ED0867" w:rsidRPr="00E628E2">
        <w:rPr>
          <w:rFonts w:ascii="Times New Roman" w:hAnsi="Times New Roman"/>
          <w:sz w:val="24"/>
        </w:rPr>
        <w:t>затрудняет успешную реализацию этой инновационной практики.</w:t>
      </w:r>
    </w:p>
    <w:p w:rsidR="0056676E" w:rsidRPr="00E628E2" w:rsidRDefault="0056676E">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sz w:val="24"/>
        </w:rPr>
      </w:pPr>
      <w:r w:rsidRPr="00E628E2">
        <w:rPr>
          <w:rFonts w:ascii="Times New Roman" w:hAnsi="Times New Roman"/>
          <w:i/>
          <w:sz w:val="24"/>
        </w:rPr>
        <w:t xml:space="preserve">Гистограмма </w:t>
      </w:r>
      <w:r w:rsidR="007C5636">
        <w:rPr>
          <w:rFonts w:ascii="Times New Roman" w:hAnsi="Times New Roman"/>
          <w:i/>
          <w:sz w:val="24"/>
        </w:rPr>
        <w:t>22</w:t>
      </w:r>
    </w:p>
    <w:p w:rsidR="00A51CAC" w:rsidRPr="00E628E2" w:rsidRDefault="00C03A40">
      <w:pPr>
        <w:suppressAutoHyphens/>
        <w:spacing w:after="0"/>
        <w:jc w:val="both"/>
        <w:rPr>
          <w:rFonts w:ascii="Times New Roman" w:hAnsi="Times New Roman"/>
          <w:i/>
          <w:sz w:val="24"/>
        </w:rPr>
      </w:pPr>
      <w:r>
        <w:rPr>
          <w:noProof/>
        </w:rPr>
        <w:drawing>
          <wp:inline distT="0" distB="0" distL="0" distR="0">
            <wp:extent cx="5951220" cy="3108960"/>
            <wp:effectExtent l="0" t="0" r="0" b="0"/>
            <wp:docPr id="23" name="Объект 2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56676E">
        <w:rPr>
          <w:rFonts w:ascii="Times New Roman" w:hAnsi="Times New Roman"/>
          <w:sz w:val="24"/>
        </w:rPr>
        <w:t>23 м</w:t>
      </w:r>
      <w:r w:rsidRPr="00E628E2">
        <w:rPr>
          <w:rFonts w:ascii="Times New Roman" w:hAnsi="Times New Roman"/>
          <w:sz w:val="24"/>
        </w:rPr>
        <w:t xml:space="preserve">ожно видеть, как различаются </w:t>
      </w:r>
      <w:r w:rsidR="00D74075" w:rsidRPr="00E628E2">
        <w:rPr>
          <w:rFonts w:ascii="Times New Roman" w:hAnsi="Times New Roman"/>
          <w:sz w:val="24"/>
        </w:rPr>
        <w:t xml:space="preserve">экспертные </w:t>
      </w:r>
      <w:r w:rsidRPr="00E628E2">
        <w:rPr>
          <w:rFonts w:ascii="Times New Roman" w:hAnsi="Times New Roman"/>
          <w:sz w:val="24"/>
        </w:rPr>
        <w:t>оценки разных групп в каждой школе. Расхождение минимально в школах под номерами 1, 7 и 9, чуть выше в школах 10 и 19. Наиболее широк коридор колебаний в ответах респондентов в школах под номерами 2, 17, 18. Основной проблемной зоной в этом случае следует считать недостаточный уровень доверия к родителям и детям как к партнёрам в построении ин</w:t>
      </w:r>
      <w:r w:rsidR="00D74075" w:rsidRPr="00E628E2">
        <w:rPr>
          <w:rFonts w:ascii="Times New Roman" w:hAnsi="Times New Roman"/>
          <w:sz w:val="24"/>
        </w:rPr>
        <w:t>клюзивной образовательной среды и недостаточность усилий управленческой команды и педагогического коллектива в целом по развитию адекватных и перспективных форм государственно-общественного управления на уровне школы.</w:t>
      </w:r>
    </w:p>
    <w:p w:rsidR="00D74075" w:rsidRPr="00E628E2" w:rsidRDefault="00D74075">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sz w:val="24"/>
        </w:rPr>
      </w:pPr>
      <w:r w:rsidRPr="00E628E2">
        <w:rPr>
          <w:rFonts w:ascii="Times New Roman" w:hAnsi="Times New Roman"/>
          <w:i/>
          <w:sz w:val="24"/>
        </w:rPr>
        <w:t xml:space="preserve">Гистограмма </w:t>
      </w:r>
      <w:r w:rsidR="0056676E">
        <w:rPr>
          <w:rFonts w:ascii="Times New Roman" w:hAnsi="Times New Roman"/>
          <w:i/>
          <w:sz w:val="24"/>
        </w:rPr>
        <w:t>23</w:t>
      </w:r>
    </w:p>
    <w:p w:rsidR="00A51CAC" w:rsidRPr="00E628E2" w:rsidRDefault="00C03A40">
      <w:pPr>
        <w:suppressAutoHyphens/>
        <w:spacing w:after="0"/>
        <w:jc w:val="both"/>
        <w:rPr>
          <w:rFonts w:ascii="Times New Roman" w:hAnsi="Times New Roman"/>
          <w:i/>
          <w:sz w:val="24"/>
        </w:rPr>
      </w:pPr>
      <w:r>
        <w:rPr>
          <w:noProof/>
        </w:rPr>
        <w:drawing>
          <wp:inline distT="0" distB="0" distL="0" distR="0">
            <wp:extent cx="6073140" cy="2766060"/>
            <wp:effectExtent l="0" t="0" r="0" b="0"/>
            <wp:docPr id="24" name="Объект 2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lastRenderedPageBreak/>
        <w:t>Однако нужно отметить, что сам процесс преобразования образовательной среды с включением в эту деятельность педагогов, р</w:t>
      </w:r>
      <w:r w:rsidR="00D74075" w:rsidRPr="00E628E2">
        <w:rPr>
          <w:rFonts w:ascii="Times New Roman" w:hAnsi="Times New Roman"/>
          <w:sz w:val="24"/>
        </w:rPr>
        <w:t>одителей и детей крайне сложен, длителен и деликатен.</w:t>
      </w:r>
      <w:r w:rsidRPr="00E628E2">
        <w:rPr>
          <w:rFonts w:ascii="Times New Roman" w:hAnsi="Times New Roman"/>
          <w:sz w:val="24"/>
        </w:rPr>
        <w:t xml:space="preserve"> Поэтому можно считать несомненным достижением всех 22 школ, участвующих во втором этапе мониторинга, признание результатов </w:t>
      </w:r>
      <w:r w:rsidR="00D74075" w:rsidRPr="00E628E2">
        <w:rPr>
          <w:rFonts w:ascii="Times New Roman" w:hAnsi="Times New Roman"/>
          <w:sz w:val="24"/>
        </w:rPr>
        <w:t xml:space="preserve">высокими по второму  показателю инклюзии </w:t>
      </w:r>
      <w:r w:rsidRPr="00E628E2">
        <w:rPr>
          <w:rFonts w:ascii="Times New Roman" w:hAnsi="Times New Roman"/>
          <w:sz w:val="24"/>
        </w:rPr>
        <w:t>всеми группами</w:t>
      </w:r>
      <w:r w:rsidR="00D74075" w:rsidRPr="00E628E2">
        <w:rPr>
          <w:rFonts w:ascii="Times New Roman" w:hAnsi="Times New Roman"/>
          <w:sz w:val="24"/>
        </w:rPr>
        <w:t xml:space="preserve"> экспертов.</w:t>
      </w:r>
      <w:r w:rsidRPr="00E628E2">
        <w:rPr>
          <w:rFonts w:ascii="Times New Roman" w:hAnsi="Times New Roman"/>
          <w:sz w:val="24"/>
        </w:rPr>
        <w:t>.</w:t>
      </w:r>
    </w:p>
    <w:p w:rsidR="00A51CAC" w:rsidRPr="0056676E" w:rsidRDefault="00CD3182" w:rsidP="0056676E">
      <w:pPr>
        <w:keepNext/>
        <w:numPr>
          <w:ilvl w:val="0"/>
          <w:numId w:val="12"/>
        </w:numPr>
        <w:tabs>
          <w:tab w:val="left" w:pos="1418"/>
        </w:tabs>
        <w:spacing w:before="240" w:after="60"/>
        <w:ind w:left="1440" w:hanging="360"/>
        <w:rPr>
          <w:rFonts w:ascii="Cambria" w:eastAsia="Cambria" w:hAnsi="Cambria" w:cs="Cambria"/>
          <w:b/>
          <w:sz w:val="24"/>
          <w:szCs w:val="24"/>
        </w:rPr>
      </w:pPr>
      <w:r w:rsidRPr="0056676E">
        <w:rPr>
          <w:rFonts w:ascii="Cambria" w:eastAsia="Cambria" w:hAnsi="Cambria" w:cs="Cambria"/>
          <w:b/>
          <w:sz w:val="24"/>
          <w:szCs w:val="24"/>
        </w:rPr>
        <w:t>Формирование инклюзивной практики</w:t>
      </w:r>
    </w:p>
    <w:p w:rsidR="00D74075"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вопросах формирования </w:t>
      </w:r>
      <w:r w:rsidR="00D74075" w:rsidRPr="00E628E2">
        <w:rPr>
          <w:rFonts w:ascii="Times New Roman" w:hAnsi="Times New Roman"/>
          <w:sz w:val="24"/>
        </w:rPr>
        <w:t xml:space="preserve">инклюзивной практики эксперты оказались </w:t>
      </w:r>
      <w:r w:rsidRPr="00E628E2">
        <w:rPr>
          <w:rFonts w:ascii="Times New Roman" w:hAnsi="Times New Roman"/>
          <w:sz w:val="24"/>
        </w:rPr>
        <w:t xml:space="preserve">более единодушны, хотя оценка педагогов всё же остаётся выше, чем оценка родителей и детей (гистограмма </w:t>
      </w:r>
      <w:r w:rsidR="0056676E">
        <w:rPr>
          <w:rFonts w:ascii="Times New Roman" w:hAnsi="Times New Roman"/>
          <w:sz w:val="24"/>
        </w:rPr>
        <w:t>24</w:t>
      </w:r>
      <w:r w:rsidRPr="00E628E2">
        <w:rPr>
          <w:rFonts w:ascii="Times New Roman" w:hAnsi="Times New Roman"/>
          <w:sz w:val="24"/>
        </w:rPr>
        <w:t>). Основное расхождение отмечено в утверждении «Учителя в нашей школе разрабатывают домашние задания так, чтобы с ними мог самостоятельно справиться каждый ученик» и «В нашей школе оценки учителей и отметки помогают улучшить достижения всех учеников». Родители и дети чаще выражают несогласие с этими утверждениями, чем педагоги.</w:t>
      </w:r>
      <w:r w:rsidR="00D74075" w:rsidRPr="00E628E2">
        <w:rPr>
          <w:rFonts w:ascii="Times New Roman" w:hAnsi="Times New Roman"/>
          <w:sz w:val="24"/>
        </w:rPr>
        <w:t xml:space="preserve"> </w:t>
      </w:r>
    </w:p>
    <w:p w:rsidR="00A51CAC" w:rsidRPr="00E628E2" w:rsidRDefault="002519A7">
      <w:pPr>
        <w:spacing w:after="0" w:line="240" w:lineRule="auto"/>
        <w:ind w:firstLine="709"/>
        <w:jc w:val="both"/>
        <w:rPr>
          <w:rFonts w:ascii="Times New Roman" w:hAnsi="Times New Roman"/>
          <w:sz w:val="24"/>
        </w:rPr>
      </w:pPr>
      <w:r w:rsidRPr="00E628E2">
        <w:rPr>
          <w:rFonts w:ascii="Times New Roman" w:hAnsi="Times New Roman"/>
          <w:sz w:val="24"/>
        </w:rPr>
        <w:t xml:space="preserve">Этот </w:t>
      </w:r>
      <w:r w:rsidR="00D74075" w:rsidRPr="00E628E2">
        <w:rPr>
          <w:rFonts w:ascii="Times New Roman" w:hAnsi="Times New Roman"/>
          <w:sz w:val="24"/>
        </w:rPr>
        <w:t>вывод достаточно хорошо корре</w:t>
      </w:r>
      <w:r w:rsidR="0056676E">
        <w:rPr>
          <w:rFonts w:ascii="Times New Roman" w:hAnsi="Times New Roman"/>
          <w:sz w:val="24"/>
        </w:rPr>
        <w:t>лирует</w:t>
      </w:r>
      <w:r w:rsidR="00D74075" w:rsidRPr="00E628E2">
        <w:rPr>
          <w:rFonts w:ascii="Times New Roman" w:hAnsi="Times New Roman"/>
          <w:sz w:val="24"/>
        </w:rPr>
        <w:t xml:space="preserve"> с данными по внутришкольному мониторингу (первый этап исследования) и позволя</w:t>
      </w:r>
      <w:r w:rsidRPr="00E628E2">
        <w:rPr>
          <w:rFonts w:ascii="Times New Roman" w:hAnsi="Times New Roman"/>
          <w:sz w:val="24"/>
        </w:rPr>
        <w:t>ет выделить максимально значимые методические задачи</w:t>
      </w:r>
      <w:r w:rsidR="00D74075" w:rsidRPr="00E628E2">
        <w:rPr>
          <w:rFonts w:ascii="Times New Roman" w:hAnsi="Times New Roman"/>
          <w:sz w:val="24"/>
        </w:rPr>
        <w:t>, без решени</w:t>
      </w:r>
      <w:r w:rsidRPr="00E628E2">
        <w:rPr>
          <w:rFonts w:ascii="Times New Roman" w:hAnsi="Times New Roman"/>
          <w:sz w:val="24"/>
        </w:rPr>
        <w:t xml:space="preserve">я которых </w:t>
      </w:r>
      <w:r w:rsidR="00D74075" w:rsidRPr="00E628E2">
        <w:rPr>
          <w:rFonts w:ascii="Times New Roman" w:hAnsi="Times New Roman"/>
          <w:sz w:val="24"/>
        </w:rPr>
        <w:t>вряд ли возможно рассчитывать н</w:t>
      </w:r>
      <w:r w:rsidRPr="00E628E2">
        <w:rPr>
          <w:rFonts w:ascii="Times New Roman" w:hAnsi="Times New Roman"/>
          <w:sz w:val="24"/>
        </w:rPr>
        <w:t>а успех инклюзивного образовани</w:t>
      </w:r>
      <w:r w:rsidR="0056676E">
        <w:rPr>
          <w:rFonts w:ascii="Times New Roman" w:hAnsi="Times New Roman"/>
          <w:sz w:val="24"/>
        </w:rPr>
        <w:t>я</w:t>
      </w:r>
      <w:r w:rsidRPr="00E628E2">
        <w:rPr>
          <w:rFonts w:ascii="Times New Roman" w:hAnsi="Times New Roman"/>
          <w:sz w:val="24"/>
        </w:rPr>
        <w:t>. Это задачи дифференциации</w:t>
      </w:r>
      <w:r w:rsidR="00D74075" w:rsidRPr="00E628E2">
        <w:rPr>
          <w:rFonts w:ascii="Times New Roman" w:hAnsi="Times New Roman"/>
          <w:sz w:val="24"/>
        </w:rPr>
        <w:t xml:space="preserve"> </w:t>
      </w:r>
      <w:r w:rsidRPr="00E628E2">
        <w:rPr>
          <w:rFonts w:ascii="Times New Roman" w:hAnsi="Times New Roman"/>
          <w:sz w:val="24"/>
        </w:rPr>
        <w:t>и индивидуализации</w:t>
      </w:r>
      <w:r w:rsidR="00D74075" w:rsidRPr="00E628E2">
        <w:rPr>
          <w:rFonts w:ascii="Times New Roman" w:hAnsi="Times New Roman"/>
          <w:sz w:val="24"/>
        </w:rPr>
        <w:t xml:space="preserve"> дидактических материалов для детей с ОВЗ, в том числе домашних заданий, и разработка систем текущего оценивания, которые обладали бы большим мотивирующим и дифференцирующим потенциалом, чем используемая 5-балльная система.</w:t>
      </w:r>
    </w:p>
    <w:p w:rsidR="002519A7" w:rsidRPr="00E628E2" w:rsidRDefault="002519A7">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i/>
          <w:sz w:val="24"/>
        </w:rPr>
      </w:pPr>
      <w:r w:rsidRPr="00E628E2">
        <w:rPr>
          <w:rFonts w:ascii="Times New Roman" w:hAnsi="Times New Roman"/>
          <w:i/>
          <w:sz w:val="24"/>
        </w:rPr>
        <w:t xml:space="preserve">Гистограмма </w:t>
      </w:r>
      <w:r w:rsidR="0056676E">
        <w:rPr>
          <w:rFonts w:ascii="Times New Roman" w:hAnsi="Times New Roman"/>
          <w:i/>
          <w:sz w:val="24"/>
        </w:rPr>
        <w:t>24</w:t>
      </w:r>
    </w:p>
    <w:p w:rsidR="00A51CAC" w:rsidRPr="00E628E2" w:rsidRDefault="00C03A40">
      <w:pPr>
        <w:suppressAutoHyphens/>
        <w:spacing w:after="0"/>
        <w:jc w:val="both"/>
        <w:rPr>
          <w:rFonts w:ascii="Times New Roman" w:hAnsi="Times New Roman"/>
          <w:i/>
          <w:sz w:val="24"/>
        </w:rPr>
      </w:pPr>
      <w:r>
        <w:rPr>
          <w:rFonts w:ascii="Times New Roman" w:hAnsi="Times New Roman"/>
          <w:i/>
          <w:noProof/>
          <w:sz w:val="24"/>
          <w:szCs w:val="24"/>
        </w:rPr>
        <w:drawing>
          <wp:inline distT="0" distB="0" distL="0" distR="0">
            <wp:extent cx="5650865" cy="2320925"/>
            <wp:effectExtent l="0" t="0" r="26035" b="22225"/>
            <wp:docPr id="25"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56676E" w:rsidRDefault="0056676E">
      <w:pPr>
        <w:spacing w:after="0" w:line="240" w:lineRule="auto"/>
        <w:ind w:firstLine="709"/>
        <w:jc w:val="both"/>
        <w:rPr>
          <w:rFonts w:ascii="Times New Roman" w:hAnsi="Times New Roman"/>
          <w:sz w:val="24"/>
        </w:rPr>
      </w:pPr>
    </w:p>
    <w:p w:rsidR="002519A7"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Практически в половине школ (гистограмма </w:t>
      </w:r>
      <w:r w:rsidR="0056676E">
        <w:rPr>
          <w:rFonts w:ascii="Times New Roman" w:hAnsi="Times New Roman"/>
          <w:sz w:val="24"/>
        </w:rPr>
        <w:t>25</w:t>
      </w:r>
      <w:r w:rsidRPr="00E628E2">
        <w:rPr>
          <w:rFonts w:ascii="Times New Roman" w:hAnsi="Times New Roman"/>
          <w:sz w:val="24"/>
        </w:rPr>
        <w:t>) расхождение ответов по группам респондентов минимально и только в одной школе (под номером 18) коридор колебаний достигает 10 баллов. Можно с достаточной долей уверенности утверждать, что инклюзивная практика постепенно становится основой образовательного процесса</w:t>
      </w:r>
      <w:r w:rsidR="002519A7" w:rsidRPr="00E628E2">
        <w:rPr>
          <w:rFonts w:ascii="Times New Roman" w:hAnsi="Times New Roman"/>
          <w:sz w:val="24"/>
        </w:rPr>
        <w:t xml:space="preserve"> в школах – участниках регионального проекта.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Однако, учитывая имеющиеся расхождения </w:t>
      </w:r>
      <w:r w:rsidR="002519A7" w:rsidRPr="00E628E2">
        <w:rPr>
          <w:rFonts w:ascii="Times New Roman" w:hAnsi="Times New Roman"/>
          <w:sz w:val="24"/>
        </w:rPr>
        <w:t xml:space="preserve">экспертных оценок в трех группах </w:t>
      </w:r>
      <w:r w:rsidRPr="00E628E2">
        <w:rPr>
          <w:rFonts w:ascii="Times New Roman" w:hAnsi="Times New Roman"/>
          <w:sz w:val="24"/>
        </w:rPr>
        <w:t xml:space="preserve"> по субкритериям</w:t>
      </w:r>
      <w:r w:rsidR="00BB748C" w:rsidRPr="00E628E2">
        <w:rPr>
          <w:rFonts w:ascii="Times New Roman" w:hAnsi="Times New Roman"/>
          <w:sz w:val="24"/>
        </w:rPr>
        <w:t xml:space="preserve"> </w:t>
      </w:r>
      <w:r w:rsidRPr="00E628E2">
        <w:rPr>
          <w:rFonts w:ascii="Times New Roman" w:hAnsi="Times New Roman"/>
          <w:sz w:val="24"/>
        </w:rPr>
        <w:t xml:space="preserve">инклюзивной политики, можно предположить, что </w:t>
      </w:r>
      <w:r w:rsidR="002519A7" w:rsidRPr="00E628E2">
        <w:rPr>
          <w:rFonts w:ascii="Times New Roman" w:hAnsi="Times New Roman"/>
          <w:sz w:val="24"/>
        </w:rPr>
        <w:t xml:space="preserve">в перспективе </w:t>
      </w:r>
      <w:r w:rsidRPr="00E628E2">
        <w:rPr>
          <w:rFonts w:ascii="Times New Roman" w:hAnsi="Times New Roman"/>
          <w:sz w:val="24"/>
        </w:rPr>
        <w:t xml:space="preserve">существует риск </w:t>
      </w:r>
      <w:r w:rsidR="002519A7" w:rsidRPr="00E628E2">
        <w:rPr>
          <w:rFonts w:ascii="Times New Roman" w:hAnsi="Times New Roman"/>
          <w:sz w:val="24"/>
        </w:rPr>
        <w:t>снижения мотивации педагогов на развитие инклюзивной практики в условиях недооценки их усилий со стороны родителей и детей и в условиях дефицита необходимых новых методических решений в отношении таких важных компонентов образовательного процесса, как дидактические материалы, адекватные для детей с различными проблемами развития и трудностями в освоении образовательных программ, и адекватные для инклюзивной практики системы текущего оценивания образовательных результатов (достижений) детей с ОВЗ.</w:t>
      </w:r>
    </w:p>
    <w:p w:rsidR="00A51CAC" w:rsidRPr="00E628E2" w:rsidRDefault="00CD3182" w:rsidP="0036594D">
      <w:pPr>
        <w:suppressAutoHyphens/>
        <w:spacing w:after="0"/>
        <w:ind w:firstLine="709"/>
        <w:jc w:val="right"/>
        <w:rPr>
          <w:rFonts w:ascii="Times New Roman" w:hAnsi="Times New Roman"/>
          <w:sz w:val="24"/>
        </w:rPr>
      </w:pPr>
      <w:r w:rsidRPr="00E628E2">
        <w:rPr>
          <w:rFonts w:ascii="Times New Roman" w:hAnsi="Times New Roman"/>
          <w:i/>
          <w:sz w:val="24"/>
        </w:rPr>
        <w:lastRenderedPageBreak/>
        <w:t>Гистограмм</w:t>
      </w:r>
      <w:r w:rsidR="00D71243" w:rsidRPr="00E628E2">
        <w:rPr>
          <w:rFonts w:ascii="Times New Roman" w:hAnsi="Times New Roman"/>
          <w:i/>
          <w:sz w:val="24"/>
        </w:rPr>
        <w:t xml:space="preserve">а </w:t>
      </w:r>
      <w:r w:rsidR="0056676E">
        <w:rPr>
          <w:rFonts w:ascii="Times New Roman" w:hAnsi="Times New Roman"/>
          <w:i/>
          <w:sz w:val="24"/>
        </w:rPr>
        <w:t>25</w:t>
      </w:r>
    </w:p>
    <w:p w:rsidR="000467A8" w:rsidRPr="00E628E2" w:rsidRDefault="00C03A40" w:rsidP="000467A8">
      <w:pPr>
        <w:spacing w:after="0" w:line="240" w:lineRule="auto"/>
        <w:jc w:val="both"/>
        <w:rPr>
          <w:rFonts w:ascii="Times New Roman" w:hAnsi="Times New Roman"/>
          <w:sz w:val="24"/>
          <w:shd w:val="clear" w:color="auto" w:fill="FFFF00"/>
        </w:rPr>
      </w:pPr>
      <w:r>
        <w:rPr>
          <w:noProof/>
        </w:rPr>
        <w:drawing>
          <wp:inline distT="0" distB="0" distL="0" distR="0">
            <wp:extent cx="6050280" cy="2636520"/>
            <wp:effectExtent l="0" t="0" r="0" b="0"/>
            <wp:docPr id="26" name="Диаграмма 8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0467A8" w:rsidRPr="0056676E" w:rsidRDefault="00622F8B" w:rsidP="0036594D">
      <w:pPr>
        <w:spacing w:after="0" w:line="240" w:lineRule="auto"/>
        <w:ind w:firstLine="709"/>
        <w:jc w:val="both"/>
        <w:rPr>
          <w:rFonts w:ascii="Times New Roman" w:hAnsi="Times New Roman"/>
          <w:sz w:val="24"/>
        </w:rPr>
      </w:pPr>
      <w:r w:rsidRPr="0056676E">
        <w:rPr>
          <w:rFonts w:ascii="Times New Roman" w:hAnsi="Times New Roman"/>
          <w:sz w:val="24"/>
        </w:rPr>
        <w:t>Таким образом, анализ всего массива данных</w:t>
      </w:r>
      <w:r w:rsidR="002519A7" w:rsidRPr="0056676E">
        <w:rPr>
          <w:rFonts w:ascii="Times New Roman" w:hAnsi="Times New Roman"/>
          <w:sz w:val="24"/>
        </w:rPr>
        <w:t xml:space="preserve"> по показателям инклюзии</w:t>
      </w:r>
      <w:r w:rsidRPr="0056676E">
        <w:rPr>
          <w:rFonts w:ascii="Times New Roman" w:hAnsi="Times New Roman"/>
          <w:sz w:val="24"/>
        </w:rPr>
        <w:t>, полученных с помощью адаптированного опросника Бута</w:t>
      </w:r>
      <w:r w:rsidR="002519A7" w:rsidRPr="0056676E">
        <w:rPr>
          <w:rFonts w:ascii="Times New Roman" w:hAnsi="Times New Roman"/>
          <w:sz w:val="24"/>
        </w:rPr>
        <w:t xml:space="preserve"> </w:t>
      </w:r>
      <w:r w:rsidRPr="0056676E">
        <w:rPr>
          <w:rFonts w:ascii="Times New Roman" w:hAnsi="Times New Roman"/>
          <w:sz w:val="24"/>
        </w:rPr>
        <w:t>-</w:t>
      </w:r>
      <w:r w:rsidR="002519A7" w:rsidRPr="0056676E">
        <w:rPr>
          <w:rFonts w:ascii="Times New Roman" w:hAnsi="Times New Roman"/>
          <w:sz w:val="24"/>
        </w:rPr>
        <w:t xml:space="preserve"> </w:t>
      </w:r>
      <w:r w:rsidRPr="0056676E">
        <w:rPr>
          <w:rFonts w:ascii="Times New Roman" w:hAnsi="Times New Roman"/>
          <w:sz w:val="24"/>
        </w:rPr>
        <w:t>Эйнскоу</w:t>
      </w:r>
      <w:r w:rsidR="000467A8" w:rsidRPr="0056676E">
        <w:rPr>
          <w:rFonts w:ascii="Times New Roman" w:hAnsi="Times New Roman"/>
          <w:sz w:val="24"/>
        </w:rPr>
        <w:t xml:space="preserve"> для трех групп </w:t>
      </w:r>
      <w:r w:rsidRPr="0056676E">
        <w:rPr>
          <w:rFonts w:ascii="Times New Roman" w:hAnsi="Times New Roman"/>
          <w:sz w:val="24"/>
        </w:rPr>
        <w:t xml:space="preserve">школьных </w:t>
      </w:r>
      <w:r w:rsidR="000467A8" w:rsidRPr="0056676E">
        <w:rPr>
          <w:rFonts w:ascii="Times New Roman" w:hAnsi="Times New Roman"/>
          <w:sz w:val="24"/>
        </w:rPr>
        <w:t>э</w:t>
      </w:r>
      <w:r w:rsidRPr="0056676E">
        <w:rPr>
          <w:rFonts w:ascii="Times New Roman" w:hAnsi="Times New Roman"/>
          <w:sz w:val="24"/>
        </w:rPr>
        <w:t>кспертов</w:t>
      </w:r>
      <w:r w:rsidR="000467A8" w:rsidRPr="0056676E">
        <w:rPr>
          <w:rFonts w:ascii="Times New Roman" w:hAnsi="Times New Roman"/>
          <w:sz w:val="24"/>
        </w:rPr>
        <w:t>, позволяет сделать выводы о том, что инклюзивные процессы в 22 школах – участниках второго этапа мониторинга, характеризуются позитивной динамикой.</w:t>
      </w:r>
    </w:p>
    <w:p w:rsidR="00622F8B" w:rsidRPr="0056676E" w:rsidRDefault="000467A8" w:rsidP="0036594D">
      <w:pPr>
        <w:spacing w:after="0" w:line="240" w:lineRule="auto"/>
        <w:ind w:firstLine="709"/>
        <w:jc w:val="both"/>
        <w:rPr>
          <w:rFonts w:ascii="Times New Roman" w:hAnsi="Times New Roman"/>
          <w:sz w:val="24"/>
        </w:rPr>
      </w:pPr>
      <w:r w:rsidRPr="0056676E">
        <w:rPr>
          <w:rFonts w:ascii="Times New Roman" w:hAnsi="Times New Roman"/>
          <w:sz w:val="24"/>
        </w:rPr>
        <w:t>При этом все субъекты образовательного процесса (педагоги, родители, школьники) дают достаточно высокие оценки по всем основным измеряемым показателям.</w:t>
      </w:r>
      <w:r w:rsidR="00622F8B" w:rsidRPr="0056676E">
        <w:rPr>
          <w:rFonts w:ascii="Times New Roman" w:hAnsi="Times New Roman"/>
          <w:sz w:val="24"/>
        </w:rPr>
        <w:t xml:space="preserve"> </w:t>
      </w:r>
    </w:p>
    <w:p w:rsidR="00A51CAC" w:rsidRPr="0056676E" w:rsidRDefault="000467A8" w:rsidP="0036594D">
      <w:pPr>
        <w:spacing w:after="0" w:line="240" w:lineRule="auto"/>
        <w:ind w:firstLine="709"/>
        <w:jc w:val="both"/>
        <w:rPr>
          <w:rFonts w:ascii="Times New Roman" w:hAnsi="Times New Roman"/>
          <w:sz w:val="24"/>
        </w:rPr>
      </w:pPr>
      <w:r w:rsidRPr="0056676E">
        <w:rPr>
          <w:rFonts w:ascii="Times New Roman" w:hAnsi="Times New Roman"/>
          <w:sz w:val="24"/>
        </w:rPr>
        <w:t xml:space="preserve">Наблюдаются некоторые расхождения в оценках трех групп экспертов по отдельным параметрам,  в основном внутри шкалы «инклюзивная политика», </w:t>
      </w:r>
      <w:r w:rsidR="002519A7" w:rsidRPr="0056676E">
        <w:rPr>
          <w:rFonts w:ascii="Times New Roman" w:hAnsi="Times New Roman"/>
          <w:sz w:val="24"/>
        </w:rPr>
        <w:t xml:space="preserve"> и по двум важным показателям внутри шкалы «инклюзивная практика», </w:t>
      </w:r>
      <w:r w:rsidRPr="0056676E">
        <w:rPr>
          <w:rFonts w:ascii="Times New Roman" w:hAnsi="Times New Roman"/>
          <w:sz w:val="24"/>
        </w:rPr>
        <w:t xml:space="preserve">что </w:t>
      </w:r>
      <w:r w:rsidR="007A1AE7" w:rsidRPr="0056676E">
        <w:rPr>
          <w:rFonts w:ascii="Times New Roman" w:hAnsi="Times New Roman"/>
          <w:sz w:val="24"/>
        </w:rPr>
        <w:t>определяет зоны риска и конкретизирует направления необходимых управленческих решений в масштабах каждой школы, одновременно позволяя выделить наиболее актуальные  проблематики оказания научно-методической и организационно-методической помощи школам в рамках регионального проекта в целом</w:t>
      </w:r>
      <w:r w:rsidR="00863569" w:rsidRPr="0056676E">
        <w:rPr>
          <w:rFonts w:ascii="Times New Roman" w:hAnsi="Times New Roman"/>
          <w:sz w:val="24"/>
        </w:rPr>
        <w:t>.</w:t>
      </w:r>
    </w:p>
    <w:p w:rsidR="00D71243" w:rsidRPr="00E628E2" w:rsidRDefault="00D71243" w:rsidP="0036594D">
      <w:pPr>
        <w:spacing w:after="0" w:line="240" w:lineRule="auto"/>
        <w:ind w:firstLine="709"/>
        <w:jc w:val="both"/>
        <w:rPr>
          <w:rFonts w:ascii="Times New Roman" w:hAnsi="Times New Roman"/>
          <w:sz w:val="24"/>
          <w:shd w:val="clear" w:color="auto" w:fill="FFFF00"/>
        </w:rPr>
      </w:pPr>
    </w:p>
    <w:p w:rsidR="00D71243" w:rsidRPr="0056676E" w:rsidRDefault="00D71243" w:rsidP="0056676E">
      <w:pPr>
        <w:keepNext/>
        <w:numPr>
          <w:ilvl w:val="0"/>
          <w:numId w:val="12"/>
        </w:numPr>
        <w:tabs>
          <w:tab w:val="left" w:pos="1418"/>
        </w:tabs>
        <w:spacing w:before="240" w:after="60"/>
        <w:ind w:left="1440" w:hanging="360"/>
        <w:rPr>
          <w:rFonts w:ascii="Cambria" w:eastAsia="Cambria" w:hAnsi="Cambria" w:cs="Cambria"/>
          <w:b/>
          <w:sz w:val="24"/>
          <w:szCs w:val="24"/>
        </w:rPr>
      </w:pPr>
      <w:r w:rsidRPr="0056676E">
        <w:rPr>
          <w:rFonts w:ascii="Cambria" w:eastAsia="Cambria" w:hAnsi="Cambria" w:cs="Cambria"/>
          <w:b/>
          <w:sz w:val="24"/>
          <w:szCs w:val="24"/>
        </w:rPr>
        <w:t>Образовательные достижения детей  (академическая, социальная, субъективно оцениваемая успешность учащихся третьего класса).</w:t>
      </w:r>
    </w:p>
    <w:p w:rsidR="00C209F1"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Успешность детей является основным результатом и критерием эффективности преобразований образовательной среды, ориентированных на принятие ценности каждого ребёнка, создание специальных образов</w:t>
      </w:r>
      <w:r w:rsidR="00C209F1" w:rsidRPr="00E628E2">
        <w:rPr>
          <w:rFonts w:ascii="Times New Roman" w:hAnsi="Times New Roman"/>
          <w:sz w:val="24"/>
        </w:rPr>
        <w:t>ательных условий, дифференциацию</w:t>
      </w:r>
      <w:r w:rsidRPr="00E628E2">
        <w:rPr>
          <w:rFonts w:ascii="Times New Roman" w:hAnsi="Times New Roman"/>
          <w:sz w:val="24"/>
        </w:rPr>
        <w:t xml:space="preserve"> </w:t>
      </w:r>
      <w:r w:rsidR="00C209F1" w:rsidRPr="00E628E2">
        <w:rPr>
          <w:rFonts w:ascii="Times New Roman" w:hAnsi="Times New Roman"/>
          <w:sz w:val="24"/>
        </w:rPr>
        <w:t xml:space="preserve">дидактических материалов в соответствии с реальными возможностями и ограничениями детей с ОВЗ. </w:t>
      </w:r>
    </w:p>
    <w:p w:rsidR="00BB748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Предполагается, что в </w:t>
      </w:r>
      <w:r w:rsidR="00C209F1" w:rsidRPr="00E628E2">
        <w:rPr>
          <w:rFonts w:ascii="Times New Roman" w:hAnsi="Times New Roman"/>
          <w:sz w:val="24"/>
        </w:rPr>
        <w:t xml:space="preserve">инклюзивных </w:t>
      </w:r>
      <w:r w:rsidRPr="00E628E2">
        <w:rPr>
          <w:rFonts w:ascii="Times New Roman" w:hAnsi="Times New Roman"/>
          <w:sz w:val="24"/>
        </w:rPr>
        <w:t xml:space="preserve">школах формируется система </w:t>
      </w:r>
      <w:r w:rsidR="00C209F1" w:rsidRPr="00E628E2">
        <w:rPr>
          <w:rFonts w:ascii="Times New Roman" w:hAnsi="Times New Roman"/>
          <w:sz w:val="24"/>
        </w:rPr>
        <w:t xml:space="preserve">текущей </w:t>
      </w:r>
      <w:r w:rsidRPr="00E628E2">
        <w:rPr>
          <w:rFonts w:ascii="Times New Roman" w:hAnsi="Times New Roman"/>
          <w:sz w:val="24"/>
        </w:rPr>
        <w:t xml:space="preserve">оценки образовательных достижений обучающихся, позволяющая отслеживать динамику </w:t>
      </w:r>
      <w:r w:rsidR="00C209F1" w:rsidRPr="00E628E2">
        <w:rPr>
          <w:rFonts w:ascii="Times New Roman" w:hAnsi="Times New Roman"/>
          <w:sz w:val="24"/>
        </w:rPr>
        <w:t>их успешности. На первом этапе исследования  82 школы (75%) показали</w:t>
      </w:r>
      <w:r w:rsidRPr="00E628E2">
        <w:rPr>
          <w:rFonts w:ascii="Times New Roman" w:hAnsi="Times New Roman"/>
          <w:sz w:val="24"/>
        </w:rPr>
        <w:t>, что у них такая система оценки разработана и действуе</w:t>
      </w:r>
      <w:r w:rsidR="00C209F1" w:rsidRPr="00E628E2">
        <w:rPr>
          <w:rFonts w:ascii="Times New Roman" w:hAnsi="Times New Roman"/>
          <w:sz w:val="24"/>
        </w:rPr>
        <w:t>т, 53 из них выразили</w:t>
      </w:r>
      <w:r w:rsidRPr="00E628E2">
        <w:rPr>
          <w:rFonts w:ascii="Times New Roman" w:hAnsi="Times New Roman"/>
          <w:sz w:val="24"/>
        </w:rPr>
        <w:t xml:space="preserve"> удовлетворённость</w:t>
      </w:r>
      <w:r w:rsidR="00C209F1" w:rsidRPr="00E628E2">
        <w:rPr>
          <w:rFonts w:ascii="Times New Roman" w:hAnsi="Times New Roman"/>
          <w:sz w:val="24"/>
        </w:rPr>
        <w:t xml:space="preserve"> своим инструментарием, но при этом только  37 школ подтвердили свои самооценки </w:t>
      </w:r>
      <w:r w:rsidRPr="00E628E2">
        <w:rPr>
          <w:rFonts w:ascii="Times New Roman" w:hAnsi="Times New Roman"/>
          <w:sz w:val="24"/>
        </w:rPr>
        <w:t xml:space="preserve"> описанием </w:t>
      </w:r>
      <w:r w:rsidR="00C209F1" w:rsidRPr="00E628E2">
        <w:rPr>
          <w:rFonts w:ascii="Times New Roman" w:hAnsi="Times New Roman"/>
          <w:sz w:val="24"/>
        </w:rPr>
        <w:t xml:space="preserve">реально применяемых </w:t>
      </w:r>
      <w:r w:rsidRPr="00E628E2">
        <w:rPr>
          <w:rFonts w:ascii="Times New Roman" w:hAnsi="Times New Roman"/>
          <w:sz w:val="24"/>
        </w:rPr>
        <w:t xml:space="preserve">показателей и результатов. При детальном анализе данных </w:t>
      </w:r>
      <w:r w:rsidR="00C209F1" w:rsidRPr="00E628E2">
        <w:rPr>
          <w:rFonts w:ascii="Times New Roman" w:hAnsi="Times New Roman"/>
          <w:sz w:val="24"/>
        </w:rPr>
        <w:t xml:space="preserve">на первом этапе было </w:t>
      </w:r>
      <w:r w:rsidRPr="00E628E2">
        <w:rPr>
          <w:rFonts w:ascii="Times New Roman" w:hAnsi="Times New Roman"/>
          <w:sz w:val="24"/>
        </w:rPr>
        <w:t xml:space="preserve">выявлено, что в основном школы ориентированы </w:t>
      </w:r>
      <w:r w:rsidR="00C209F1" w:rsidRPr="00E628E2">
        <w:rPr>
          <w:rFonts w:ascii="Times New Roman" w:hAnsi="Times New Roman"/>
          <w:sz w:val="24"/>
        </w:rPr>
        <w:t xml:space="preserve">в процессе оценивания </w:t>
      </w:r>
      <w:r w:rsidRPr="00E628E2">
        <w:rPr>
          <w:rFonts w:ascii="Times New Roman" w:hAnsi="Times New Roman"/>
          <w:sz w:val="24"/>
        </w:rPr>
        <w:t>на академическую успеваемость детей, а в качестве инструментария используют традиционную отметочную (теоретически 5-балльную, а фак</w:t>
      </w:r>
      <w:r w:rsidR="00C209F1" w:rsidRPr="00E628E2">
        <w:rPr>
          <w:rFonts w:ascii="Times New Roman" w:hAnsi="Times New Roman"/>
          <w:sz w:val="24"/>
        </w:rPr>
        <w:t xml:space="preserve">тически – 3-балльную) систему. Одновременно выявилось, что </w:t>
      </w:r>
      <w:r w:rsidRPr="00E628E2">
        <w:rPr>
          <w:rFonts w:ascii="Times New Roman" w:hAnsi="Times New Roman"/>
          <w:sz w:val="24"/>
        </w:rPr>
        <w:t xml:space="preserve">для школ, использующих таблицы </w:t>
      </w:r>
      <w:r w:rsidRPr="00E628E2">
        <w:rPr>
          <w:rFonts w:ascii="Times New Roman" w:hAnsi="Times New Roman"/>
          <w:sz w:val="24"/>
        </w:rPr>
        <w:lastRenderedPageBreak/>
        <w:t xml:space="preserve">образовательных достижений и портфолио, </w:t>
      </w:r>
      <w:r w:rsidR="00C209F1" w:rsidRPr="00E628E2">
        <w:rPr>
          <w:rFonts w:ascii="Times New Roman" w:hAnsi="Times New Roman"/>
          <w:sz w:val="24"/>
        </w:rPr>
        <w:t xml:space="preserve">крайне сложен </w:t>
      </w:r>
      <w:r w:rsidRPr="00E628E2">
        <w:rPr>
          <w:rFonts w:ascii="Times New Roman" w:hAnsi="Times New Roman"/>
          <w:sz w:val="24"/>
        </w:rPr>
        <w:t>процесс обработки полученных данных и со</w:t>
      </w:r>
      <w:r w:rsidR="00C209F1" w:rsidRPr="00E628E2">
        <w:rPr>
          <w:rFonts w:ascii="Times New Roman" w:hAnsi="Times New Roman"/>
          <w:sz w:val="24"/>
        </w:rPr>
        <w:t>поставления их с отметкой, в том числе – с итоговой.</w:t>
      </w:r>
    </w:p>
    <w:p w:rsidR="009D1512"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Можно с уверенностью сделать вывод, что формирование системы оценки образовательных достижений в условиях ФГОС является серьёзной проблемой для школ, а включение в общую систему оценивания детей с ОВЗ на данном этапе практически невозможно. Поэтому основной целью оценки успешности детей на втором</w:t>
      </w:r>
      <w:r w:rsidR="00C209F1" w:rsidRPr="00E628E2">
        <w:rPr>
          <w:rFonts w:ascii="Times New Roman" w:hAnsi="Times New Roman"/>
          <w:sz w:val="24"/>
        </w:rPr>
        <w:t xml:space="preserve"> этапе мониторинга являлась  исследовательская </w:t>
      </w:r>
      <w:r w:rsidRPr="00E628E2">
        <w:rPr>
          <w:rFonts w:ascii="Times New Roman" w:hAnsi="Times New Roman"/>
          <w:sz w:val="24"/>
        </w:rPr>
        <w:t xml:space="preserve">– </w:t>
      </w:r>
      <w:r w:rsidR="00C209F1" w:rsidRPr="00E628E2">
        <w:rPr>
          <w:rFonts w:ascii="Times New Roman" w:hAnsi="Times New Roman"/>
          <w:sz w:val="24"/>
        </w:rPr>
        <w:t xml:space="preserve">проверка гипотезы о том, может ли </w:t>
      </w:r>
      <w:r w:rsidRPr="00E628E2">
        <w:rPr>
          <w:rFonts w:ascii="Times New Roman" w:hAnsi="Times New Roman"/>
          <w:sz w:val="24"/>
        </w:rPr>
        <w:t>предложенный пакет инструментов может быть в дальнейшем включён педагогами в инструментарий системы оценки образовательных достижений</w:t>
      </w:r>
      <w:r w:rsidR="00C209F1" w:rsidRPr="00E628E2">
        <w:rPr>
          <w:rFonts w:ascii="Times New Roman" w:hAnsi="Times New Roman"/>
          <w:sz w:val="24"/>
        </w:rPr>
        <w:t xml:space="preserve"> детей с ОВЗ, восполняя дефицит </w:t>
      </w:r>
      <w:r w:rsidR="009D1512" w:rsidRPr="00E628E2">
        <w:rPr>
          <w:rFonts w:ascii="Times New Roman" w:hAnsi="Times New Roman"/>
          <w:sz w:val="24"/>
        </w:rPr>
        <w:t>необходимых для инклюзивной практики методических решений данной проблемы.</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 Делать </w:t>
      </w:r>
      <w:r w:rsidR="009D1512" w:rsidRPr="00E628E2">
        <w:rPr>
          <w:rFonts w:ascii="Times New Roman" w:hAnsi="Times New Roman"/>
          <w:sz w:val="24"/>
        </w:rPr>
        <w:t xml:space="preserve">обоснованные </w:t>
      </w:r>
      <w:r w:rsidRPr="00E628E2">
        <w:rPr>
          <w:rFonts w:ascii="Times New Roman" w:hAnsi="Times New Roman"/>
          <w:sz w:val="24"/>
        </w:rPr>
        <w:t xml:space="preserve">выводы на основании полученных </w:t>
      </w:r>
      <w:r w:rsidR="009D1512" w:rsidRPr="00E628E2">
        <w:rPr>
          <w:rFonts w:ascii="Times New Roman" w:hAnsi="Times New Roman"/>
          <w:sz w:val="24"/>
        </w:rPr>
        <w:t xml:space="preserve">в мониторинге 2014 года данных несколько </w:t>
      </w:r>
      <w:r w:rsidRPr="00E628E2">
        <w:rPr>
          <w:rFonts w:ascii="Times New Roman" w:hAnsi="Times New Roman"/>
          <w:sz w:val="24"/>
        </w:rPr>
        <w:t>преждевременно, поскольку инклюзивные процессы в школах только выстраиваются, а успешность детей зависит от множества факторов. Однако результаты исследования по 22 третьим классам (270 детей) позволяют определить основные проблемные зоны образовательной практики в условиях инклюзии.</w:t>
      </w:r>
    </w:p>
    <w:p w:rsidR="00A51CAC" w:rsidRPr="0056676E" w:rsidRDefault="00CD3182" w:rsidP="0056676E">
      <w:pPr>
        <w:keepNext/>
        <w:numPr>
          <w:ilvl w:val="0"/>
          <w:numId w:val="12"/>
        </w:numPr>
        <w:tabs>
          <w:tab w:val="left" w:pos="1418"/>
        </w:tabs>
        <w:spacing w:before="240" w:after="60"/>
        <w:ind w:left="1440" w:hanging="360"/>
        <w:rPr>
          <w:rFonts w:ascii="Cambria" w:eastAsia="Cambria" w:hAnsi="Cambria" w:cs="Cambria"/>
          <w:b/>
          <w:sz w:val="24"/>
          <w:szCs w:val="24"/>
        </w:rPr>
      </w:pPr>
      <w:r w:rsidRPr="0056676E">
        <w:rPr>
          <w:rFonts w:ascii="Cambria" w:eastAsia="Cambria" w:hAnsi="Cambria" w:cs="Cambria"/>
          <w:b/>
          <w:sz w:val="24"/>
          <w:szCs w:val="24"/>
        </w:rPr>
        <w:t>Академическая успеваемость детей в условиях инклюзии</w:t>
      </w:r>
    </w:p>
    <w:p w:rsidR="00653C0F"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Для оцен</w:t>
      </w:r>
      <w:r w:rsidR="00653C0F" w:rsidRPr="00E628E2">
        <w:rPr>
          <w:rFonts w:ascii="Times New Roman" w:hAnsi="Times New Roman"/>
          <w:sz w:val="24"/>
        </w:rPr>
        <w:t xml:space="preserve">ки академической успешности был использован метод анализа вариаций  отметок в классных журналах </w:t>
      </w:r>
      <w:r w:rsidRPr="00E628E2">
        <w:rPr>
          <w:rFonts w:ascii="Times New Roman" w:hAnsi="Times New Roman"/>
          <w:sz w:val="24"/>
        </w:rPr>
        <w:t xml:space="preserve"> как единственный инструмент, используемый всеми школами. </w:t>
      </w:r>
    </w:p>
    <w:p w:rsidR="00653C0F" w:rsidRPr="00E628E2" w:rsidRDefault="00653C0F">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sz w:val="24"/>
        </w:rPr>
      </w:pPr>
      <w:r w:rsidRPr="00E628E2">
        <w:rPr>
          <w:rFonts w:ascii="Times New Roman" w:hAnsi="Times New Roman"/>
          <w:i/>
          <w:sz w:val="24"/>
        </w:rPr>
        <w:t xml:space="preserve">Гистограмма </w:t>
      </w:r>
      <w:r w:rsidR="0056676E">
        <w:rPr>
          <w:rFonts w:ascii="Times New Roman" w:hAnsi="Times New Roman"/>
          <w:i/>
          <w:sz w:val="24"/>
        </w:rPr>
        <w:t>26</w:t>
      </w:r>
    </w:p>
    <w:p w:rsidR="00A51CAC" w:rsidRPr="00E628E2" w:rsidRDefault="00C03A40">
      <w:pPr>
        <w:spacing w:after="0" w:line="240" w:lineRule="auto"/>
        <w:jc w:val="both"/>
        <w:rPr>
          <w:rFonts w:ascii="Times New Roman" w:hAnsi="Times New Roman"/>
          <w:b/>
          <w:sz w:val="24"/>
        </w:rPr>
      </w:pPr>
      <w:r>
        <w:rPr>
          <w:noProof/>
        </w:rPr>
        <w:drawing>
          <wp:inline distT="0" distB="0" distL="0" distR="0">
            <wp:extent cx="6080760" cy="2156460"/>
            <wp:effectExtent l="0" t="0" r="0" b="0"/>
            <wp:docPr id="27"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2C4EE7" w:rsidRPr="00E628E2" w:rsidRDefault="002C4EE7" w:rsidP="002C4EE7">
      <w:pPr>
        <w:spacing w:after="0" w:line="240" w:lineRule="auto"/>
        <w:ind w:firstLine="709"/>
        <w:jc w:val="both"/>
        <w:rPr>
          <w:rFonts w:ascii="Times New Roman" w:hAnsi="Times New Roman"/>
          <w:sz w:val="24"/>
        </w:rPr>
      </w:pPr>
      <w:r w:rsidRPr="00E628E2">
        <w:rPr>
          <w:rFonts w:ascii="Times New Roman" w:hAnsi="Times New Roman"/>
          <w:sz w:val="24"/>
        </w:rPr>
        <w:t xml:space="preserve">Сравнительный анализ средних отметок нормативно развивающихся детей и детей с ОВЗ показывает, что успеваемость детей с ОВЗ стабильно ниже, чем успеваемость детей нормы развития по всем предметам (гистограмма </w:t>
      </w:r>
      <w:r w:rsidR="0056676E">
        <w:rPr>
          <w:rFonts w:ascii="Times New Roman" w:hAnsi="Times New Roman"/>
          <w:sz w:val="24"/>
        </w:rPr>
        <w:t>26</w:t>
      </w:r>
      <w:r w:rsidRPr="00E628E2">
        <w:rPr>
          <w:rFonts w:ascii="Times New Roman" w:hAnsi="Times New Roman"/>
          <w:sz w:val="24"/>
        </w:rPr>
        <w:t xml:space="preserve">), при этом по математике, русскому языку и чтению она нередко ниже базового уровня (гистограммы </w:t>
      </w:r>
      <w:r w:rsidR="0056676E">
        <w:rPr>
          <w:rFonts w:ascii="Times New Roman" w:hAnsi="Times New Roman"/>
          <w:sz w:val="24"/>
        </w:rPr>
        <w:t>26</w:t>
      </w:r>
      <w:r w:rsidRPr="00E628E2">
        <w:rPr>
          <w:rFonts w:ascii="Times New Roman" w:hAnsi="Times New Roman"/>
          <w:sz w:val="24"/>
        </w:rPr>
        <w:t xml:space="preserve">.1 и </w:t>
      </w:r>
      <w:r w:rsidR="0056676E">
        <w:rPr>
          <w:rFonts w:ascii="Times New Roman" w:hAnsi="Times New Roman"/>
          <w:sz w:val="24"/>
        </w:rPr>
        <w:t>26</w:t>
      </w:r>
      <w:r w:rsidRPr="00E628E2">
        <w:rPr>
          <w:rFonts w:ascii="Times New Roman" w:hAnsi="Times New Roman"/>
          <w:sz w:val="24"/>
        </w:rPr>
        <w:t xml:space="preserve">.2). </w:t>
      </w:r>
    </w:p>
    <w:p w:rsidR="002C4EE7" w:rsidRPr="00E628E2" w:rsidRDefault="002C4EE7" w:rsidP="002C4EE7">
      <w:pPr>
        <w:spacing w:after="0" w:line="240" w:lineRule="auto"/>
        <w:ind w:firstLine="709"/>
        <w:jc w:val="both"/>
        <w:rPr>
          <w:rFonts w:ascii="Times New Roman" w:hAnsi="Times New Roman"/>
          <w:sz w:val="24"/>
        </w:rPr>
      </w:pPr>
      <w:r w:rsidRPr="00E628E2">
        <w:rPr>
          <w:rFonts w:ascii="Times New Roman" w:hAnsi="Times New Roman"/>
          <w:sz w:val="24"/>
        </w:rPr>
        <w:t>Наиболее тревожно то, что при использовании 5-балльной системы текущего оценивания (фактически 4-балльной системы), достаточно «грубо» дифференцирующей детей по их предметной успешности-неуспешности ни учитель, ни родители, ни сам ребенок не могут оценить наличие или отсутствие динамики образовательных достижений по группе предметных компетенций ребенка, ни сам характер этой динамики (устойчивая. позитивная, негативная, волнообразная и т.д.). Это ведет к невозможности выявить факторы, определяющие эту динамику и скорректировать действия педагога и специалистов системы ППМС-сопровождения</w:t>
      </w:r>
      <w:r w:rsidR="00E47951">
        <w:rPr>
          <w:rFonts w:ascii="Times New Roman" w:hAnsi="Times New Roman"/>
          <w:sz w:val="24"/>
        </w:rPr>
        <w:t>.</w:t>
      </w:r>
    </w:p>
    <w:p w:rsidR="00A51CAC" w:rsidRPr="00E628E2" w:rsidRDefault="00A51CAC">
      <w:pPr>
        <w:suppressAutoHyphens/>
        <w:spacing w:after="0"/>
        <w:ind w:firstLine="709"/>
        <w:jc w:val="both"/>
        <w:rPr>
          <w:rFonts w:ascii="Times New Roman" w:hAnsi="Times New Roman"/>
          <w:i/>
          <w:sz w:val="24"/>
        </w:rPr>
      </w:pPr>
    </w:p>
    <w:p w:rsidR="00A51CAC" w:rsidRPr="00E628E2" w:rsidRDefault="002C4EE7">
      <w:pPr>
        <w:spacing w:after="0" w:line="240" w:lineRule="auto"/>
        <w:ind w:firstLine="709"/>
        <w:jc w:val="both"/>
        <w:rPr>
          <w:rFonts w:ascii="Times New Roman" w:hAnsi="Times New Roman"/>
          <w:sz w:val="24"/>
        </w:rPr>
      </w:pPr>
      <w:r w:rsidRPr="00E628E2">
        <w:rPr>
          <w:rFonts w:ascii="Times New Roman" w:hAnsi="Times New Roman"/>
          <w:sz w:val="24"/>
        </w:rPr>
        <w:t xml:space="preserve">Использование в условиях инклюзивной практики традиционной 5-балльной системы оценивания свидетельствует </w:t>
      </w:r>
      <w:r w:rsidR="00CD3182" w:rsidRPr="00E628E2">
        <w:rPr>
          <w:rFonts w:ascii="Times New Roman" w:hAnsi="Times New Roman"/>
          <w:sz w:val="24"/>
        </w:rPr>
        <w:t xml:space="preserve">о том, что от всех детей, вне зависимости от их </w:t>
      </w:r>
      <w:r w:rsidR="00CD3182" w:rsidRPr="00E628E2">
        <w:rPr>
          <w:rFonts w:ascii="Times New Roman" w:hAnsi="Times New Roman"/>
          <w:sz w:val="24"/>
        </w:rPr>
        <w:lastRenderedPageBreak/>
        <w:t xml:space="preserve">возможностей, ожидается достижение одинаковых </w:t>
      </w:r>
      <w:r w:rsidR="00F71C19" w:rsidRPr="00E628E2">
        <w:rPr>
          <w:rFonts w:ascii="Times New Roman" w:hAnsi="Times New Roman"/>
          <w:sz w:val="24"/>
        </w:rPr>
        <w:t xml:space="preserve">текущих </w:t>
      </w:r>
      <w:r w:rsidR="00CD3182" w:rsidRPr="00E628E2">
        <w:rPr>
          <w:rFonts w:ascii="Times New Roman" w:hAnsi="Times New Roman"/>
          <w:sz w:val="24"/>
        </w:rPr>
        <w:t xml:space="preserve">академических результатов </w:t>
      </w:r>
      <w:r w:rsidR="00F71C19" w:rsidRPr="00E628E2">
        <w:rPr>
          <w:rFonts w:ascii="Times New Roman" w:hAnsi="Times New Roman"/>
          <w:sz w:val="24"/>
        </w:rPr>
        <w:t>в одни и те же сроки</w:t>
      </w:r>
      <w:r w:rsidRPr="00E628E2">
        <w:rPr>
          <w:rFonts w:ascii="Times New Roman" w:hAnsi="Times New Roman"/>
          <w:sz w:val="24"/>
        </w:rPr>
        <w:t>. С</w:t>
      </w:r>
      <w:r w:rsidR="00CD3182" w:rsidRPr="00E628E2">
        <w:rPr>
          <w:rFonts w:ascii="Times New Roman" w:hAnsi="Times New Roman"/>
          <w:sz w:val="24"/>
        </w:rPr>
        <w:t>оответственно, оценивание</w:t>
      </w:r>
      <w:r w:rsidR="00F71C19" w:rsidRPr="00E628E2">
        <w:rPr>
          <w:rFonts w:ascii="Times New Roman" w:hAnsi="Times New Roman"/>
          <w:sz w:val="24"/>
        </w:rPr>
        <w:t xml:space="preserve"> производится с использованием традиционных систем, параметров, баллов, единых для всего класса. </w:t>
      </w:r>
      <w:r w:rsidR="00CD3182" w:rsidRPr="00E628E2">
        <w:rPr>
          <w:rFonts w:ascii="Times New Roman" w:hAnsi="Times New Roman"/>
          <w:sz w:val="24"/>
        </w:rPr>
        <w:t xml:space="preserve"> Такой подход слабо соответствует принципам инклюзи</w:t>
      </w:r>
      <w:r w:rsidRPr="00E628E2">
        <w:rPr>
          <w:rFonts w:ascii="Times New Roman" w:hAnsi="Times New Roman"/>
          <w:sz w:val="24"/>
        </w:rPr>
        <w:t xml:space="preserve">вного образования. При грамотном включении </w:t>
      </w:r>
      <w:r w:rsidR="00CD3182" w:rsidRPr="00E628E2">
        <w:rPr>
          <w:rFonts w:ascii="Times New Roman" w:hAnsi="Times New Roman"/>
          <w:sz w:val="24"/>
        </w:rPr>
        <w:t xml:space="preserve"> детей в </w:t>
      </w:r>
      <w:r w:rsidRPr="00E628E2">
        <w:rPr>
          <w:rFonts w:ascii="Times New Roman" w:hAnsi="Times New Roman"/>
          <w:sz w:val="24"/>
        </w:rPr>
        <w:t xml:space="preserve">инклюзивный </w:t>
      </w:r>
      <w:r w:rsidR="00CD3182" w:rsidRPr="00E628E2">
        <w:rPr>
          <w:rFonts w:ascii="Times New Roman" w:hAnsi="Times New Roman"/>
          <w:sz w:val="24"/>
        </w:rPr>
        <w:t xml:space="preserve">образовательный процесс </w:t>
      </w:r>
      <w:r w:rsidR="00F71C19" w:rsidRPr="00E628E2">
        <w:rPr>
          <w:rFonts w:ascii="Times New Roman" w:hAnsi="Times New Roman"/>
          <w:sz w:val="24"/>
        </w:rPr>
        <w:t>должна меня</w:t>
      </w:r>
      <w:r w:rsidR="00CD3182" w:rsidRPr="00E628E2">
        <w:rPr>
          <w:rFonts w:ascii="Times New Roman" w:hAnsi="Times New Roman"/>
          <w:sz w:val="24"/>
        </w:rPr>
        <w:t>т</w:t>
      </w:r>
      <w:r w:rsidR="00F71C19" w:rsidRPr="00E628E2">
        <w:rPr>
          <w:rFonts w:ascii="Times New Roman" w:hAnsi="Times New Roman"/>
          <w:sz w:val="24"/>
        </w:rPr>
        <w:t>ь</w:t>
      </w:r>
      <w:r w:rsidR="00CD3182" w:rsidRPr="00E628E2">
        <w:rPr>
          <w:rFonts w:ascii="Times New Roman" w:hAnsi="Times New Roman"/>
          <w:sz w:val="24"/>
        </w:rPr>
        <w:t>ся и система оценивания образовател</w:t>
      </w:r>
      <w:r w:rsidRPr="00E628E2">
        <w:rPr>
          <w:rFonts w:ascii="Times New Roman" w:hAnsi="Times New Roman"/>
          <w:sz w:val="24"/>
        </w:rPr>
        <w:t xml:space="preserve">ьных достижений. Она </w:t>
      </w:r>
      <w:r w:rsidR="00F71C19" w:rsidRPr="00E628E2">
        <w:rPr>
          <w:rFonts w:ascii="Times New Roman" w:hAnsi="Times New Roman"/>
          <w:sz w:val="24"/>
        </w:rPr>
        <w:t>призвана мотивировать ребенка с ОВЗ на его дальнейшие усилия, повышать его школьную самооценку и уровень притязаний, помогать учителю «прокладывать» индивидуальный маршрут освоения ребенком образовательной программы, вносить коррективы к программу коррекционной работы с ребенком и способствовать его позитивной социализации.</w:t>
      </w:r>
    </w:p>
    <w:p w:rsidR="00A51CAC" w:rsidRPr="00E628E2" w:rsidRDefault="00CD3182">
      <w:pPr>
        <w:suppressAutoHyphens/>
        <w:spacing w:after="0"/>
        <w:jc w:val="right"/>
        <w:rPr>
          <w:rFonts w:ascii="Times New Roman" w:hAnsi="Times New Roman"/>
          <w:sz w:val="24"/>
        </w:rPr>
      </w:pPr>
      <w:r w:rsidRPr="00E628E2">
        <w:rPr>
          <w:rFonts w:ascii="Times New Roman" w:hAnsi="Times New Roman"/>
          <w:i/>
          <w:sz w:val="24"/>
        </w:rPr>
        <w:t xml:space="preserve">Гистограмма </w:t>
      </w:r>
      <w:r w:rsidR="00E47951">
        <w:rPr>
          <w:rFonts w:ascii="Times New Roman" w:hAnsi="Times New Roman"/>
          <w:i/>
          <w:sz w:val="24"/>
        </w:rPr>
        <w:t>26</w:t>
      </w:r>
      <w:r w:rsidRPr="00E628E2">
        <w:rPr>
          <w:rFonts w:ascii="Times New Roman" w:hAnsi="Times New Roman"/>
          <w:i/>
          <w:sz w:val="24"/>
        </w:rPr>
        <w:t>.1</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57900" cy="2103120"/>
            <wp:effectExtent l="0" t="0" r="0" b="0"/>
            <wp:docPr id="28" name="Объект 2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A51CAC" w:rsidRPr="00E628E2" w:rsidRDefault="00A51CAC">
      <w:pPr>
        <w:spacing w:after="0" w:line="240" w:lineRule="auto"/>
        <w:ind w:firstLine="709"/>
        <w:jc w:val="both"/>
        <w:rPr>
          <w:rFonts w:ascii="Times New Roman" w:hAnsi="Times New Roman"/>
          <w:sz w:val="24"/>
        </w:rPr>
      </w:pPr>
    </w:p>
    <w:p w:rsidR="00A51CAC" w:rsidRPr="00E628E2" w:rsidRDefault="00CD3182">
      <w:pPr>
        <w:suppressAutoHyphens/>
        <w:spacing w:after="0"/>
        <w:ind w:firstLine="709"/>
        <w:jc w:val="right"/>
        <w:rPr>
          <w:rFonts w:ascii="Times New Roman" w:hAnsi="Times New Roman"/>
          <w:sz w:val="24"/>
        </w:rPr>
      </w:pPr>
      <w:r w:rsidRPr="00E628E2">
        <w:rPr>
          <w:rFonts w:ascii="Times New Roman" w:hAnsi="Times New Roman"/>
          <w:i/>
          <w:sz w:val="24"/>
        </w:rPr>
        <w:t xml:space="preserve">Гистограмма </w:t>
      </w:r>
      <w:r w:rsidR="00E47951">
        <w:rPr>
          <w:rFonts w:ascii="Times New Roman" w:hAnsi="Times New Roman"/>
          <w:i/>
          <w:sz w:val="24"/>
        </w:rPr>
        <w:t>26</w:t>
      </w:r>
      <w:r w:rsidRPr="00E628E2">
        <w:rPr>
          <w:rFonts w:ascii="Times New Roman" w:hAnsi="Times New Roman"/>
          <w:i/>
          <w:sz w:val="24"/>
        </w:rPr>
        <w:t>.2</w:t>
      </w:r>
    </w:p>
    <w:p w:rsidR="00E47951" w:rsidRDefault="00C03A40" w:rsidP="00E47951">
      <w:pPr>
        <w:spacing w:after="0" w:line="240" w:lineRule="auto"/>
        <w:jc w:val="both"/>
        <w:rPr>
          <w:rFonts w:ascii="Times New Roman" w:hAnsi="Times New Roman"/>
          <w:sz w:val="24"/>
        </w:rPr>
      </w:pPr>
      <w:r>
        <w:rPr>
          <w:noProof/>
        </w:rPr>
        <w:drawing>
          <wp:inline distT="0" distB="0" distL="0" distR="0">
            <wp:extent cx="6057900" cy="2286000"/>
            <wp:effectExtent l="0" t="0" r="0" b="0"/>
            <wp:docPr id="29" name="Объект 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Следует отметить, что и дисперсия по значениям отметок подтверждает вывод о недостаточной эффективности используемой отметочной си</w:t>
      </w:r>
      <w:r w:rsidR="00BB748C" w:rsidRPr="00E628E2">
        <w:rPr>
          <w:rFonts w:ascii="Times New Roman" w:hAnsi="Times New Roman"/>
          <w:sz w:val="24"/>
        </w:rPr>
        <w:t>с</w:t>
      </w:r>
      <w:r w:rsidRPr="00E628E2">
        <w:rPr>
          <w:rFonts w:ascii="Times New Roman" w:hAnsi="Times New Roman"/>
          <w:sz w:val="24"/>
        </w:rPr>
        <w:t xml:space="preserve">темы: для слабоуспевающих учеников дисперсия практически стремится к нулю, т.е. для их оценивания в практике используется только одна отметка </w:t>
      </w:r>
      <w:r w:rsidR="002C4EE7" w:rsidRPr="00E628E2">
        <w:rPr>
          <w:rFonts w:ascii="Times New Roman" w:hAnsi="Times New Roman"/>
          <w:sz w:val="24"/>
        </w:rPr>
        <w:t xml:space="preserve">- </w:t>
      </w:r>
      <w:r w:rsidRPr="00E628E2">
        <w:rPr>
          <w:rFonts w:ascii="Times New Roman" w:hAnsi="Times New Roman"/>
          <w:sz w:val="24"/>
        </w:rPr>
        <w:t>«три». При таком подходе невозможно оценить динамику достижений и использов</w:t>
      </w:r>
      <w:r w:rsidR="002C4EE7" w:rsidRPr="00E628E2">
        <w:rPr>
          <w:rFonts w:ascii="Times New Roman" w:hAnsi="Times New Roman"/>
          <w:sz w:val="24"/>
        </w:rPr>
        <w:t>ать оценку во всей полноте присущих ей образовательных и воспитательных функций.</w:t>
      </w:r>
    </w:p>
    <w:p w:rsidR="00A51CAC" w:rsidRPr="00E628E2" w:rsidRDefault="002C4EE7">
      <w:pPr>
        <w:spacing w:after="0" w:line="240" w:lineRule="auto"/>
        <w:ind w:firstLine="709"/>
        <w:jc w:val="both"/>
        <w:rPr>
          <w:rFonts w:ascii="Times New Roman" w:hAnsi="Times New Roman"/>
          <w:sz w:val="24"/>
        </w:rPr>
      </w:pPr>
      <w:r w:rsidRPr="00E628E2">
        <w:rPr>
          <w:rFonts w:ascii="Times New Roman" w:hAnsi="Times New Roman"/>
          <w:sz w:val="24"/>
        </w:rPr>
        <w:t>Анализ данных подтверждает, что д</w:t>
      </w:r>
      <w:r w:rsidR="00CD3182" w:rsidRPr="00E628E2">
        <w:rPr>
          <w:rFonts w:ascii="Times New Roman" w:hAnsi="Times New Roman"/>
          <w:sz w:val="24"/>
        </w:rPr>
        <w:t>остаточно часто отметка используется в качестве интегративной, т.е. включает в себя оценку поведения ребёнка на уроке, невыполнение им домашних заданий или отсутствие тетрадей или учебников – субъективизация отметки при этом крайне высока и неправомерна.</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Субъективность такой отметки подтверждается и высоким коэффициентом корреляции между количеством отметок и средним баллом.</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lastRenderedPageBreak/>
        <w:t xml:space="preserve">Гистограмма </w:t>
      </w:r>
      <w:r w:rsidR="00E47951">
        <w:rPr>
          <w:rFonts w:ascii="Times New Roman" w:hAnsi="Times New Roman"/>
          <w:i/>
          <w:sz w:val="24"/>
        </w:rPr>
        <w:t>27</w:t>
      </w:r>
      <w:r w:rsidRPr="00E628E2">
        <w:rPr>
          <w:rFonts w:ascii="Times New Roman" w:hAnsi="Times New Roman"/>
          <w:sz w:val="24"/>
        </w:rPr>
        <w:t xml:space="preserve"> </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753100" cy="2004060"/>
            <wp:effectExtent l="0" t="0" r="0" b="0"/>
            <wp:docPr id="30" name="Диаграмма 8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E47951">
        <w:rPr>
          <w:rFonts w:ascii="Times New Roman" w:hAnsi="Times New Roman"/>
          <w:sz w:val="24"/>
        </w:rPr>
        <w:t>27</w:t>
      </w:r>
      <w:r w:rsidRPr="00E628E2">
        <w:rPr>
          <w:rFonts w:ascii="Times New Roman" w:hAnsi="Times New Roman"/>
          <w:sz w:val="24"/>
        </w:rPr>
        <w:t xml:space="preserve"> приведены значения коэффициентов корреляции </w:t>
      </w:r>
      <w:r w:rsidR="00A404CE" w:rsidRPr="00E628E2">
        <w:rPr>
          <w:rFonts w:ascii="Times New Roman" w:hAnsi="Times New Roman"/>
          <w:sz w:val="24"/>
        </w:rPr>
        <w:t xml:space="preserve">между количеством отметок и средним баллом </w:t>
      </w:r>
      <w:r w:rsidRPr="00E628E2">
        <w:rPr>
          <w:rFonts w:ascii="Times New Roman" w:hAnsi="Times New Roman"/>
          <w:sz w:val="24"/>
        </w:rPr>
        <w:t>для отметок по математике во вс</w:t>
      </w:r>
      <w:r w:rsidR="00BB748C" w:rsidRPr="00E628E2">
        <w:rPr>
          <w:rFonts w:ascii="Times New Roman" w:hAnsi="Times New Roman"/>
          <w:sz w:val="24"/>
        </w:rPr>
        <w:t>е</w:t>
      </w:r>
      <w:r w:rsidR="00F31678" w:rsidRPr="00E628E2">
        <w:rPr>
          <w:rFonts w:ascii="Times New Roman" w:hAnsi="Times New Roman"/>
          <w:sz w:val="24"/>
        </w:rPr>
        <w:t>х школах. Очев</w:t>
      </w:r>
      <w:r w:rsidRPr="00E628E2">
        <w:rPr>
          <w:rFonts w:ascii="Times New Roman" w:hAnsi="Times New Roman"/>
          <w:sz w:val="24"/>
        </w:rPr>
        <w:t>идно, что в половине школ это значение достаточно высоко, чтобы утверждать, что успешных учеников спрашивают гор</w:t>
      </w:r>
      <w:r w:rsidR="00A404CE" w:rsidRPr="00E628E2">
        <w:rPr>
          <w:rFonts w:ascii="Times New Roman" w:hAnsi="Times New Roman"/>
          <w:sz w:val="24"/>
        </w:rPr>
        <w:t xml:space="preserve">аздо чаще, чем слабоуспевающих, поскольку наблюдается положительная корреляция между двумя показателями, что можно интерпретировать следующим образом: чем меньше отметок – тем ниже средний балл; чем больше отметок – тем </w:t>
      </w:r>
      <w:r w:rsidR="00043FC3" w:rsidRPr="00E628E2">
        <w:rPr>
          <w:rFonts w:ascii="Times New Roman" w:hAnsi="Times New Roman"/>
          <w:sz w:val="24"/>
        </w:rPr>
        <w:t>вы</w:t>
      </w:r>
      <w:r w:rsidR="00A404CE" w:rsidRPr="00E628E2">
        <w:rPr>
          <w:rFonts w:ascii="Times New Roman" w:hAnsi="Times New Roman"/>
          <w:sz w:val="24"/>
        </w:rPr>
        <w:t xml:space="preserve">ше средний балл. </w:t>
      </w:r>
      <w:r w:rsidRPr="00E628E2">
        <w:rPr>
          <w:rFonts w:ascii="Times New Roman" w:hAnsi="Times New Roman"/>
          <w:sz w:val="24"/>
        </w:rPr>
        <w:t>В э</w:t>
      </w:r>
      <w:r w:rsidR="00B96EB0" w:rsidRPr="00E628E2">
        <w:rPr>
          <w:rFonts w:ascii="Times New Roman" w:hAnsi="Times New Roman"/>
          <w:sz w:val="24"/>
        </w:rPr>
        <w:t>том случае повысить свою успева</w:t>
      </w:r>
      <w:r w:rsidRPr="00E628E2">
        <w:rPr>
          <w:rFonts w:ascii="Times New Roman" w:hAnsi="Times New Roman"/>
          <w:sz w:val="24"/>
        </w:rPr>
        <w:t>емость ученику становится достаточно сложно.</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Гистограмма 2</w:t>
      </w:r>
      <w:r w:rsidR="00E47951">
        <w:rPr>
          <w:rFonts w:ascii="Times New Roman" w:hAnsi="Times New Roman"/>
          <w:i/>
          <w:sz w:val="24"/>
        </w:rPr>
        <w:t>8</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57900" cy="2636520"/>
            <wp:effectExtent l="0" t="0" r="0" b="0"/>
            <wp:docPr id="31" name="Диаграмма 8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200F6C" w:rsidRPr="00E628E2" w:rsidRDefault="00200F6C">
      <w:pPr>
        <w:spacing w:after="0" w:line="240" w:lineRule="auto"/>
        <w:ind w:firstLine="709"/>
        <w:jc w:val="both"/>
        <w:rPr>
          <w:rFonts w:ascii="Times New Roman" w:hAnsi="Times New Roman"/>
          <w:sz w:val="24"/>
        </w:rPr>
      </w:pPr>
      <w:r w:rsidRPr="00E628E2">
        <w:rPr>
          <w:rFonts w:ascii="Times New Roman" w:hAnsi="Times New Roman"/>
          <w:sz w:val="24"/>
        </w:rPr>
        <w:t>Гистограмма 2</w:t>
      </w:r>
      <w:r w:rsidR="00E47951">
        <w:rPr>
          <w:rFonts w:ascii="Times New Roman" w:hAnsi="Times New Roman"/>
          <w:sz w:val="24"/>
        </w:rPr>
        <w:t>8</w:t>
      </w:r>
      <w:r w:rsidRPr="00E628E2">
        <w:rPr>
          <w:rFonts w:ascii="Times New Roman" w:hAnsi="Times New Roman"/>
          <w:sz w:val="24"/>
        </w:rPr>
        <w:t xml:space="preserve"> показывает</w:t>
      </w:r>
      <w:r w:rsidR="00CD3182" w:rsidRPr="00E628E2">
        <w:rPr>
          <w:rFonts w:ascii="Times New Roman" w:hAnsi="Times New Roman"/>
          <w:sz w:val="24"/>
        </w:rPr>
        <w:t xml:space="preserve">, насколько высок процент школ, где значимый коэффициент корреляции </w:t>
      </w:r>
      <w:r w:rsidRPr="00E628E2">
        <w:rPr>
          <w:rFonts w:ascii="Times New Roman" w:hAnsi="Times New Roman"/>
          <w:sz w:val="24"/>
        </w:rPr>
        <w:t xml:space="preserve">между двумя названными показателями </w:t>
      </w:r>
      <w:r w:rsidR="00CD3182" w:rsidRPr="00E628E2">
        <w:rPr>
          <w:rFonts w:ascii="Times New Roman" w:hAnsi="Times New Roman"/>
          <w:sz w:val="24"/>
        </w:rPr>
        <w:t xml:space="preserve">наблюдается практически по всем основным предметам.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Объективность отметки </w:t>
      </w:r>
      <w:r w:rsidR="00200F6C" w:rsidRPr="00E628E2">
        <w:rPr>
          <w:rFonts w:ascii="Times New Roman" w:hAnsi="Times New Roman"/>
          <w:sz w:val="24"/>
        </w:rPr>
        <w:t xml:space="preserve">и сама возможность ее позитивного влияния на развитие детей с ОВЗ, на коррекцию трудностей освоения ими образовательных программ, на их позитивную социализацию в этом случае </w:t>
      </w:r>
      <w:r w:rsidRPr="00E628E2">
        <w:rPr>
          <w:rFonts w:ascii="Times New Roman" w:hAnsi="Times New Roman"/>
          <w:sz w:val="24"/>
        </w:rPr>
        <w:t xml:space="preserve"> вызывает большие сомнения.</w:t>
      </w:r>
    </w:p>
    <w:p w:rsidR="00BB748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Таким образом, основной вывод состоит в том, что необходимо разработать и предложить школам для внедрения адекватную систему </w:t>
      </w:r>
      <w:r w:rsidR="0011378B" w:rsidRPr="00E628E2">
        <w:rPr>
          <w:rFonts w:ascii="Times New Roman" w:hAnsi="Times New Roman"/>
          <w:sz w:val="24"/>
        </w:rPr>
        <w:t xml:space="preserve">текущего </w:t>
      </w:r>
      <w:r w:rsidRPr="00E628E2">
        <w:rPr>
          <w:rFonts w:ascii="Times New Roman" w:hAnsi="Times New Roman"/>
          <w:sz w:val="24"/>
        </w:rPr>
        <w:t xml:space="preserve">оценивания академической успеваемости учеников. В настоящее время 7 школ готовы представить на экспертизу свой инструментарий оценки образовательных достижений обучающихся в условиях инклюзии. Предполагается, что этот инструмент может лечь в основу работы творческих групп в 2015 году.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В настоящее время можно лишь с д</w:t>
      </w:r>
      <w:r w:rsidR="00BB748C" w:rsidRPr="00E628E2">
        <w:rPr>
          <w:rFonts w:ascii="Times New Roman" w:hAnsi="Times New Roman"/>
          <w:sz w:val="24"/>
        </w:rPr>
        <w:t>о</w:t>
      </w:r>
      <w:r w:rsidRPr="00E628E2">
        <w:rPr>
          <w:rFonts w:ascii="Times New Roman" w:hAnsi="Times New Roman"/>
          <w:sz w:val="24"/>
        </w:rPr>
        <w:t>статочной уверенностью утверждать, что академическая успеваемость детей в условиях инклюзии не ухудшилась по сравнению с предыдущими годами.</w:t>
      </w:r>
    </w:p>
    <w:p w:rsidR="00A51CAC" w:rsidRPr="00E47951" w:rsidRDefault="00CD3182" w:rsidP="00E47951">
      <w:pPr>
        <w:keepNext/>
        <w:numPr>
          <w:ilvl w:val="0"/>
          <w:numId w:val="12"/>
        </w:numPr>
        <w:tabs>
          <w:tab w:val="left" w:pos="1418"/>
        </w:tabs>
        <w:spacing w:before="240" w:after="60"/>
        <w:ind w:left="1440" w:hanging="360"/>
        <w:rPr>
          <w:rFonts w:ascii="Cambria" w:eastAsia="Cambria" w:hAnsi="Cambria" w:cs="Cambria"/>
          <w:b/>
          <w:sz w:val="24"/>
          <w:szCs w:val="24"/>
        </w:rPr>
      </w:pPr>
      <w:r w:rsidRPr="00E47951">
        <w:rPr>
          <w:rFonts w:ascii="Cambria" w:eastAsia="Cambria" w:hAnsi="Cambria" w:cs="Cambria"/>
          <w:b/>
          <w:sz w:val="24"/>
          <w:szCs w:val="24"/>
        </w:rPr>
        <w:lastRenderedPageBreak/>
        <w:t xml:space="preserve">Формирование универсальных учебных действий (УУД)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Для оценки уровня сформированности универсальн</w:t>
      </w:r>
      <w:r w:rsidR="00BB748C" w:rsidRPr="00E628E2">
        <w:rPr>
          <w:rFonts w:ascii="Times New Roman" w:hAnsi="Times New Roman"/>
          <w:sz w:val="24"/>
        </w:rPr>
        <w:t xml:space="preserve">ых учебных действий использована </w:t>
      </w:r>
      <w:r w:rsidRPr="00E628E2">
        <w:rPr>
          <w:rFonts w:ascii="Times New Roman" w:hAnsi="Times New Roman"/>
          <w:sz w:val="24"/>
        </w:rPr>
        <w:t>методика М.Р. Битяновой «Мониторинг УУД». Методика требует наличия определённых условий, которые в рамках данного</w:t>
      </w:r>
      <w:r w:rsidR="00BB748C" w:rsidRPr="00E628E2">
        <w:rPr>
          <w:rFonts w:ascii="Times New Roman" w:hAnsi="Times New Roman"/>
          <w:sz w:val="24"/>
        </w:rPr>
        <w:t xml:space="preserve"> исследования создать затруднительно</w:t>
      </w:r>
      <w:r w:rsidRPr="00E628E2">
        <w:rPr>
          <w:rFonts w:ascii="Times New Roman" w:hAnsi="Times New Roman"/>
          <w:sz w:val="24"/>
        </w:rPr>
        <w:t>. Тем не менее, результаты, полученные с её помощью, позволяют</w:t>
      </w:r>
      <w:r w:rsidR="00BB748C" w:rsidRPr="00E628E2">
        <w:rPr>
          <w:rFonts w:ascii="Times New Roman" w:hAnsi="Times New Roman"/>
          <w:sz w:val="24"/>
        </w:rPr>
        <w:t>:</w:t>
      </w:r>
      <w:r w:rsidRPr="00E628E2">
        <w:rPr>
          <w:rFonts w:ascii="Times New Roman" w:hAnsi="Times New Roman"/>
          <w:sz w:val="24"/>
        </w:rPr>
        <w:t xml:space="preserve"> </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а) определить, насколько объективно мнение экспертов образовательной организации об успешности формирования УУД в условиях инклюзии;</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б) инициировать создание образовательных условий, способствующих успешному формированию УУД.</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данном исследовании рассматривались только </w:t>
      </w:r>
      <w:r w:rsidR="00BB748C" w:rsidRPr="00E628E2">
        <w:rPr>
          <w:rFonts w:ascii="Times New Roman" w:hAnsi="Times New Roman"/>
          <w:sz w:val="24"/>
        </w:rPr>
        <w:t>показатели сформированности регулятивных и коммуникативных</w:t>
      </w:r>
      <w:r w:rsidR="0011378B" w:rsidRPr="00E628E2">
        <w:rPr>
          <w:rFonts w:ascii="Times New Roman" w:hAnsi="Times New Roman"/>
          <w:sz w:val="24"/>
        </w:rPr>
        <w:t xml:space="preserve"> УУД (и</w:t>
      </w:r>
      <w:r w:rsidR="00E47951">
        <w:rPr>
          <w:rFonts w:ascii="Times New Roman" w:hAnsi="Times New Roman"/>
          <w:sz w:val="24"/>
        </w:rPr>
        <w:t>с</w:t>
      </w:r>
      <w:r w:rsidR="0011378B" w:rsidRPr="00E628E2">
        <w:rPr>
          <w:rFonts w:ascii="Times New Roman" w:hAnsi="Times New Roman"/>
          <w:sz w:val="24"/>
        </w:rPr>
        <w:t>следование сформированности познавательных УУ</w:t>
      </w:r>
      <w:r w:rsidR="00E47951">
        <w:rPr>
          <w:rFonts w:ascii="Times New Roman" w:hAnsi="Times New Roman"/>
          <w:sz w:val="24"/>
        </w:rPr>
        <w:t>Д</w:t>
      </w:r>
      <w:r w:rsidR="0011378B" w:rsidRPr="00E628E2">
        <w:rPr>
          <w:rFonts w:ascii="Times New Roman" w:hAnsi="Times New Roman"/>
          <w:sz w:val="24"/>
        </w:rPr>
        <w:t xml:space="preserve"> не производилось). </w:t>
      </w:r>
      <w:r w:rsidRPr="00E628E2">
        <w:rPr>
          <w:rFonts w:ascii="Times New Roman" w:hAnsi="Times New Roman"/>
          <w:sz w:val="24"/>
        </w:rPr>
        <w:t>Интегративный рейтинг УУД по школам представлен в гистограмме 2</w:t>
      </w:r>
      <w:r w:rsidR="00E47951">
        <w:rPr>
          <w:rFonts w:ascii="Times New Roman" w:hAnsi="Times New Roman"/>
          <w:sz w:val="24"/>
        </w:rPr>
        <w:t>9</w:t>
      </w:r>
      <w:r w:rsidRPr="00E628E2">
        <w:rPr>
          <w:rFonts w:ascii="Times New Roman" w:hAnsi="Times New Roman"/>
          <w:sz w:val="24"/>
        </w:rPr>
        <w:t xml:space="preserve">. </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Гистограмма 2</w:t>
      </w:r>
      <w:r w:rsidR="00E47951">
        <w:rPr>
          <w:rFonts w:ascii="Times New Roman" w:hAnsi="Times New Roman"/>
          <w:i/>
          <w:sz w:val="24"/>
        </w:rPr>
        <w:t>9</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27420" cy="1821180"/>
            <wp:effectExtent l="0" t="0" r="0" b="0"/>
            <wp:docPr id="32" name="Объект 3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Из гистограммы видно, что только в шести школах интегративный рейтинг достигает базового уровня. Можно предположить, что</w:t>
      </w:r>
      <w:r w:rsidR="00A370CE" w:rsidRPr="00E628E2">
        <w:rPr>
          <w:rFonts w:ascii="Times New Roman" w:hAnsi="Times New Roman"/>
          <w:sz w:val="24"/>
        </w:rPr>
        <w:t>,</w:t>
      </w:r>
      <w:r w:rsidRPr="00E628E2">
        <w:rPr>
          <w:rFonts w:ascii="Times New Roman" w:hAnsi="Times New Roman"/>
          <w:sz w:val="24"/>
        </w:rPr>
        <w:t xml:space="preserve"> несм</w:t>
      </w:r>
      <w:r w:rsidR="00A370CE" w:rsidRPr="00E628E2">
        <w:rPr>
          <w:rFonts w:ascii="Times New Roman" w:hAnsi="Times New Roman"/>
          <w:sz w:val="24"/>
        </w:rPr>
        <w:t xml:space="preserve">отря на то, что школы реализуют </w:t>
      </w:r>
      <w:r w:rsidRPr="00E628E2">
        <w:rPr>
          <w:rFonts w:ascii="Times New Roman" w:hAnsi="Times New Roman"/>
          <w:sz w:val="24"/>
        </w:rPr>
        <w:t xml:space="preserve">ФГОС </w:t>
      </w:r>
      <w:r w:rsidR="00A370CE" w:rsidRPr="00E628E2">
        <w:rPr>
          <w:rFonts w:ascii="Times New Roman" w:hAnsi="Times New Roman"/>
          <w:sz w:val="24"/>
        </w:rPr>
        <w:t xml:space="preserve">НОО уже более 4 </w:t>
      </w:r>
      <w:r w:rsidRPr="00E628E2">
        <w:rPr>
          <w:rFonts w:ascii="Times New Roman" w:hAnsi="Times New Roman"/>
          <w:sz w:val="24"/>
        </w:rPr>
        <w:t xml:space="preserve"> лет, до сих </w:t>
      </w:r>
      <w:r w:rsidR="00A370CE" w:rsidRPr="00E628E2">
        <w:rPr>
          <w:rFonts w:ascii="Times New Roman" w:hAnsi="Times New Roman"/>
          <w:sz w:val="24"/>
        </w:rPr>
        <w:t xml:space="preserve">существуют непреодоленные проблемы в отношении этого требования, предъявляемого стандартом </w:t>
      </w:r>
      <w:r w:rsidR="00E47951">
        <w:rPr>
          <w:rFonts w:ascii="Times New Roman" w:hAnsi="Times New Roman"/>
          <w:sz w:val="24"/>
        </w:rPr>
        <w:t>к</w:t>
      </w:r>
      <w:r w:rsidR="00A370CE" w:rsidRPr="00E628E2">
        <w:rPr>
          <w:rFonts w:ascii="Times New Roman" w:hAnsi="Times New Roman"/>
          <w:sz w:val="24"/>
        </w:rPr>
        <w:t xml:space="preserve"> результат</w:t>
      </w:r>
      <w:r w:rsidR="00E47951">
        <w:rPr>
          <w:rFonts w:ascii="Times New Roman" w:hAnsi="Times New Roman"/>
          <w:sz w:val="24"/>
        </w:rPr>
        <w:t>ам</w:t>
      </w:r>
      <w:r w:rsidR="00A370CE" w:rsidRPr="00E628E2">
        <w:rPr>
          <w:rFonts w:ascii="Times New Roman" w:hAnsi="Times New Roman"/>
          <w:sz w:val="24"/>
        </w:rPr>
        <w:t xml:space="preserve"> образования. Возможно, </w:t>
      </w:r>
      <w:r w:rsidRPr="00E628E2">
        <w:rPr>
          <w:rFonts w:ascii="Times New Roman" w:hAnsi="Times New Roman"/>
          <w:sz w:val="24"/>
        </w:rPr>
        <w:t xml:space="preserve">формирование УУД </w:t>
      </w:r>
      <w:r w:rsidR="00A370CE" w:rsidRPr="00E628E2">
        <w:rPr>
          <w:rFonts w:ascii="Times New Roman" w:hAnsi="Times New Roman"/>
          <w:sz w:val="24"/>
        </w:rPr>
        <w:t xml:space="preserve">все еще </w:t>
      </w:r>
      <w:r w:rsidRPr="00E628E2">
        <w:rPr>
          <w:rFonts w:ascii="Times New Roman" w:hAnsi="Times New Roman"/>
          <w:sz w:val="24"/>
        </w:rPr>
        <w:t>не входит в число первоочередных задач, а образовательный процесс продолжает оставаться предмето</w:t>
      </w:r>
      <w:r w:rsidR="00BB748C" w:rsidRPr="00E628E2">
        <w:rPr>
          <w:rFonts w:ascii="Times New Roman" w:hAnsi="Times New Roman"/>
          <w:sz w:val="24"/>
        </w:rPr>
        <w:t>-</w:t>
      </w:r>
      <w:r w:rsidR="00A370CE" w:rsidRPr="00E628E2">
        <w:rPr>
          <w:rFonts w:ascii="Times New Roman" w:hAnsi="Times New Roman"/>
          <w:sz w:val="24"/>
        </w:rPr>
        <w:t>ориентированным. Этот вывод подтверждается тем, что ч</w:t>
      </w:r>
      <w:r w:rsidRPr="00E628E2">
        <w:rPr>
          <w:rFonts w:ascii="Times New Roman" w:hAnsi="Times New Roman"/>
          <w:sz w:val="24"/>
        </w:rPr>
        <w:t xml:space="preserve">аще всего уровень сформированности УУД в школьной системе оценки образовательных достижений </w:t>
      </w:r>
      <w:r w:rsidR="00A370CE" w:rsidRPr="00E628E2">
        <w:rPr>
          <w:rFonts w:ascii="Times New Roman" w:hAnsi="Times New Roman"/>
          <w:sz w:val="24"/>
        </w:rPr>
        <w:t xml:space="preserve">в школах-участниках проекта </w:t>
      </w:r>
      <w:r w:rsidRPr="00E628E2">
        <w:rPr>
          <w:rFonts w:ascii="Times New Roman" w:hAnsi="Times New Roman"/>
          <w:sz w:val="24"/>
        </w:rPr>
        <w:t xml:space="preserve">никак не отслеживается – всего 8 школ в онлайн-опроснике </w:t>
      </w:r>
      <w:r w:rsidR="00A370CE" w:rsidRPr="00E628E2">
        <w:rPr>
          <w:rFonts w:ascii="Times New Roman" w:hAnsi="Times New Roman"/>
          <w:sz w:val="24"/>
        </w:rPr>
        <w:t xml:space="preserve">первого этапа мониторингового исследования </w:t>
      </w:r>
      <w:r w:rsidRPr="00E628E2">
        <w:rPr>
          <w:rFonts w:ascii="Times New Roman" w:hAnsi="Times New Roman"/>
          <w:sz w:val="24"/>
        </w:rPr>
        <w:t>упоминают о соответствующих показателях и инструментах.</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E47951">
        <w:rPr>
          <w:rFonts w:ascii="Times New Roman" w:hAnsi="Times New Roman"/>
          <w:i/>
          <w:sz w:val="24"/>
        </w:rPr>
        <w:t>30</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27420" cy="2400300"/>
            <wp:effectExtent l="0" t="0" r="0" b="0"/>
            <wp:docPr id="33" name="Объект 3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lastRenderedPageBreak/>
        <w:t xml:space="preserve">Гистограмма </w:t>
      </w:r>
      <w:r w:rsidR="00E47951">
        <w:rPr>
          <w:rFonts w:ascii="Times New Roman" w:hAnsi="Times New Roman"/>
          <w:sz w:val="24"/>
        </w:rPr>
        <w:t>30</w:t>
      </w:r>
      <w:r w:rsidRPr="00E628E2">
        <w:rPr>
          <w:rFonts w:ascii="Times New Roman" w:hAnsi="Times New Roman"/>
          <w:sz w:val="24"/>
        </w:rPr>
        <w:t xml:space="preserve"> показывает, что уровень сформированности регулятивных УУД в </w:t>
      </w:r>
      <w:r w:rsidR="00112B3C" w:rsidRPr="00E628E2">
        <w:rPr>
          <w:rFonts w:ascii="Times New Roman" w:hAnsi="Times New Roman"/>
          <w:sz w:val="24"/>
        </w:rPr>
        <w:t xml:space="preserve">во всех обследованных выборках в </w:t>
      </w:r>
      <w:r w:rsidRPr="00E628E2">
        <w:rPr>
          <w:rFonts w:ascii="Times New Roman" w:hAnsi="Times New Roman"/>
          <w:sz w:val="24"/>
        </w:rPr>
        <w:t>основном ниже, чем коммуникативных.</w:t>
      </w:r>
    </w:p>
    <w:p w:rsidR="007B134D"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гистограммах </w:t>
      </w:r>
      <w:r w:rsidR="00E47951">
        <w:rPr>
          <w:rFonts w:ascii="Times New Roman" w:hAnsi="Times New Roman"/>
          <w:sz w:val="24"/>
        </w:rPr>
        <w:t>3</w:t>
      </w:r>
      <w:r w:rsidR="00E95D8E">
        <w:rPr>
          <w:rFonts w:ascii="Times New Roman" w:hAnsi="Times New Roman"/>
          <w:sz w:val="24"/>
        </w:rPr>
        <w:t>1</w:t>
      </w:r>
      <w:r w:rsidRPr="00E628E2">
        <w:rPr>
          <w:rFonts w:ascii="Times New Roman" w:hAnsi="Times New Roman"/>
          <w:sz w:val="24"/>
        </w:rPr>
        <w:t xml:space="preserve">.1 и </w:t>
      </w:r>
      <w:r w:rsidR="00E47951">
        <w:rPr>
          <w:rFonts w:ascii="Times New Roman" w:hAnsi="Times New Roman"/>
          <w:sz w:val="24"/>
        </w:rPr>
        <w:t>3</w:t>
      </w:r>
      <w:r w:rsidR="00E95D8E">
        <w:rPr>
          <w:rFonts w:ascii="Times New Roman" w:hAnsi="Times New Roman"/>
          <w:sz w:val="24"/>
        </w:rPr>
        <w:t>1</w:t>
      </w:r>
      <w:r w:rsidRPr="00E628E2">
        <w:rPr>
          <w:rFonts w:ascii="Times New Roman" w:hAnsi="Times New Roman"/>
          <w:sz w:val="24"/>
        </w:rPr>
        <w:t>.2 можно увидеть детализированный рейтинг регулятивных УУД. Учитывая, что мониторинговый срез проводился в конце 3-й четверти третьего класса, базовый уровень 2-го класса должен достигаться у всех детей. Однако только в шести школах рейтинг достигает желаемого базового уровня.</w:t>
      </w:r>
      <w:r w:rsidR="007B134D" w:rsidRPr="00E628E2">
        <w:rPr>
          <w:rFonts w:ascii="Times New Roman" w:hAnsi="Times New Roman"/>
          <w:sz w:val="24"/>
        </w:rPr>
        <w:t xml:space="preserve"> Интересным является факт близости к статистически значимому уровню коэффициента корреляции между средней отметкой по математике и уровнем сформированности регулятивных УУД.</w:t>
      </w:r>
      <w:r w:rsidR="00E47951">
        <w:rPr>
          <w:rFonts w:ascii="Times New Roman" w:hAnsi="Times New Roman"/>
          <w:sz w:val="24"/>
        </w:rPr>
        <w:t xml:space="preserve"> </w:t>
      </w:r>
      <w:r w:rsidR="007B134D" w:rsidRPr="00E628E2">
        <w:rPr>
          <w:rFonts w:ascii="Times New Roman" w:hAnsi="Times New Roman"/>
          <w:sz w:val="24"/>
        </w:rPr>
        <w:t>Это можно интерпретировать следующим образом: дети, у которых сформированы регулятивные УУД, более успешны в академическом плане при осв</w:t>
      </w:r>
      <w:r w:rsidR="00E47951">
        <w:rPr>
          <w:rFonts w:ascii="Times New Roman" w:hAnsi="Times New Roman"/>
          <w:sz w:val="24"/>
        </w:rPr>
        <w:t>о</w:t>
      </w:r>
      <w:r w:rsidR="007B134D" w:rsidRPr="00E628E2">
        <w:rPr>
          <w:rFonts w:ascii="Times New Roman" w:hAnsi="Times New Roman"/>
          <w:sz w:val="24"/>
        </w:rPr>
        <w:t xml:space="preserve">ении программы по математике. </w:t>
      </w:r>
    </w:p>
    <w:p w:rsidR="00A51CAC" w:rsidRPr="00E628E2" w:rsidRDefault="007B134D">
      <w:pPr>
        <w:spacing w:after="0" w:line="240" w:lineRule="auto"/>
        <w:ind w:firstLine="709"/>
        <w:jc w:val="both"/>
        <w:rPr>
          <w:rFonts w:ascii="Times New Roman" w:hAnsi="Times New Roman"/>
          <w:sz w:val="24"/>
        </w:rPr>
      </w:pPr>
      <w:r w:rsidRPr="00E628E2">
        <w:rPr>
          <w:rFonts w:ascii="Times New Roman" w:hAnsi="Times New Roman"/>
          <w:sz w:val="24"/>
        </w:rPr>
        <w:t>Думается, что подобные доказательные материалы, полученные на реальных школьных выборках, могут способствовать повышению внимания учителей к такой задаче и к такому результату, как формирование УУД у младших школьников.</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E47951">
        <w:rPr>
          <w:rFonts w:ascii="Times New Roman" w:hAnsi="Times New Roman"/>
          <w:i/>
          <w:sz w:val="24"/>
        </w:rPr>
        <w:t>3</w:t>
      </w:r>
      <w:r w:rsidR="00E95D8E">
        <w:rPr>
          <w:rFonts w:ascii="Times New Roman" w:hAnsi="Times New Roman"/>
          <w:i/>
          <w:sz w:val="24"/>
        </w:rPr>
        <w:t>1</w:t>
      </w:r>
      <w:r w:rsidRPr="00E628E2">
        <w:rPr>
          <w:rFonts w:ascii="Times New Roman" w:hAnsi="Times New Roman"/>
          <w:i/>
          <w:sz w:val="24"/>
        </w:rPr>
        <w:t>.1</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12180" cy="2468880"/>
            <wp:effectExtent l="0" t="0" r="0" b="0"/>
            <wp:docPr id="34" name="Объект 3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A51CAC" w:rsidRPr="00E628E2" w:rsidRDefault="00CD3182" w:rsidP="00AF4720">
      <w:pPr>
        <w:spacing w:after="0" w:line="240" w:lineRule="auto"/>
        <w:ind w:firstLine="709"/>
        <w:jc w:val="both"/>
        <w:rPr>
          <w:rFonts w:ascii="Times New Roman" w:hAnsi="Times New Roman"/>
          <w:sz w:val="24"/>
        </w:rPr>
      </w:pPr>
      <w:r w:rsidRPr="00E628E2">
        <w:rPr>
          <w:rFonts w:ascii="Times New Roman" w:hAnsi="Times New Roman"/>
          <w:sz w:val="24"/>
        </w:rPr>
        <w:t>Интересный результат показывают некоторые школы в детализированном рейтинге</w:t>
      </w:r>
      <w:r w:rsidR="00842411" w:rsidRPr="00E628E2">
        <w:rPr>
          <w:rFonts w:ascii="Times New Roman" w:hAnsi="Times New Roman"/>
          <w:sz w:val="24"/>
        </w:rPr>
        <w:t>:</w:t>
      </w:r>
      <w:r w:rsidRPr="00E628E2">
        <w:rPr>
          <w:rFonts w:ascii="Times New Roman" w:hAnsi="Times New Roman"/>
          <w:sz w:val="24"/>
        </w:rPr>
        <w:t xml:space="preserve"> на гистограмме </w:t>
      </w:r>
      <w:r w:rsidR="00E95D8E">
        <w:rPr>
          <w:rFonts w:ascii="Times New Roman" w:hAnsi="Times New Roman"/>
          <w:sz w:val="24"/>
        </w:rPr>
        <w:t>30</w:t>
      </w:r>
      <w:r w:rsidRPr="00E628E2">
        <w:rPr>
          <w:rFonts w:ascii="Times New Roman" w:hAnsi="Times New Roman"/>
          <w:sz w:val="24"/>
        </w:rPr>
        <w:t>.2 – дети, у которых</w:t>
      </w:r>
      <w:r w:rsidR="00AF4720" w:rsidRPr="00E628E2">
        <w:rPr>
          <w:rFonts w:ascii="Times New Roman" w:hAnsi="Times New Roman"/>
          <w:sz w:val="24"/>
        </w:rPr>
        <w:t xml:space="preserve">, согласно полученным результатам, </w:t>
      </w:r>
      <w:r w:rsidRPr="00E628E2">
        <w:rPr>
          <w:rFonts w:ascii="Times New Roman" w:hAnsi="Times New Roman"/>
          <w:sz w:val="24"/>
        </w:rPr>
        <w:t xml:space="preserve"> в недостаточной степени сформированы позиции оценки и контроля, дают неплохие результаты по </w:t>
      </w:r>
      <w:r w:rsidR="00842411" w:rsidRPr="00E628E2">
        <w:rPr>
          <w:rFonts w:ascii="Times New Roman" w:hAnsi="Times New Roman"/>
          <w:sz w:val="24"/>
        </w:rPr>
        <w:t xml:space="preserve">показателям  действий </w:t>
      </w:r>
      <w:r w:rsidRPr="00E628E2">
        <w:rPr>
          <w:rFonts w:ascii="Times New Roman" w:hAnsi="Times New Roman"/>
          <w:sz w:val="24"/>
        </w:rPr>
        <w:t xml:space="preserve">коррекции и границам. </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E47951">
        <w:rPr>
          <w:rFonts w:ascii="Times New Roman" w:hAnsi="Times New Roman"/>
          <w:i/>
          <w:sz w:val="24"/>
        </w:rPr>
        <w:t>3</w:t>
      </w:r>
      <w:r w:rsidR="00E95D8E">
        <w:rPr>
          <w:rFonts w:ascii="Times New Roman" w:hAnsi="Times New Roman"/>
          <w:i/>
          <w:sz w:val="24"/>
        </w:rPr>
        <w:t>1</w:t>
      </w:r>
      <w:r w:rsidRPr="00E628E2">
        <w:rPr>
          <w:rFonts w:ascii="Times New Roman" w:hAnsi="Times New Roman"/>
          <w:i/>
          <w:sz w:val="24"/>
        </w:rPr>
        <w:t>.2</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27420" cy="2766060"/>
            <wp:effectExtent l="0" t="0" r="0" b="0"/>
            <wp:docPr id="35" name="Диаграмма 8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A51CAC" w:rsidRPr="00E628E2" w:rsidRDefault="00A51CAC">
      <w:pPr>
        <w:spacing w:after="0" w:line="240" w:lineRule="auto"/>
        <w:jc w:val="both"/>
        <w:rPr>
          <w:rFonts w:ascii="Times New Roman" w:hAnsi="Times New Roman"/>
          <w:sz w:val="24"/>
        </w:rPr>
      </w:pPr>
    </w:p>
    <w:p w:rsidR="00A51CAC" w:rsidRPr="00E628E2" w:rsidRDefault="00AF4720">
      <w:pPr>
        <w:spacing w:after="0" w:line="240" w:lineRule="auto"/>
        <w:ind w:firstLine="709"/>
        <w:jc w:val="both"/>
        <w:rPr>
          <w:rFonts w:ascii="Times New Roman" w:hAnsi="Times New Roman"/>
          <w:sz w:val="24"/>
        </w:rPr>
      </w:pPr>
      <w:r w:rsidRPr="00E628E2">
        <w:rPr>
          <w:rFonts w:ascii="Times New Roman" w:hAnsi="Times New Roman"/>
          <w:sz w:val="24"/>
        </w:rPr>
        <w:t>Согласно полученным данным, к</w:t>
      </w:r>
      <w:r w:rsidR="00CD3182" w:rsidRPr="00E628E2">
        <w:rPr>
          <w:rFonts w:ascii="Times New Roman" w:hAnsi="Times New Roman"/>
          <w:sz w:val="24"/>
        </w:rPr>
        <w:t>оммуникативные УУД имеют более высокий уровень сформированности</w:t>
      </w:r>
      <w:r w:rsidRPr="00E628E2">
        <w:rPr>
          <w:rFonts w:ascii="Times New Roman" w:hAnsi="Times New Roman"/>
          <w:sz w:val="24"/>
        </w:rPr>
        <w:t xml:space="preserve"> в обследованных школах, по сравнению с регуляторными, </w:t>
      </w:r>
      <w:r w:rsidR="00CD3182" w:rsidRPr="00E628E2">
        <w:rPr>
          <w:rFonts w:ascii="Times New Roman" w:hAnsi="Times New Roman"/>
          <w:sz w:val="24"/>
        </w:rPr>
        <w:t xml:space="preserve"> однако и здесь наблюдается то же несоо</w:t>
      </w:r>
      <w:r w:rsidRPr="00E628E2">
        <w:rPr>
          <w:rFonts w:ascii="Times New Roman" w:hAnsi="Times New Roman"/>
          <w:sz w:val="24"/>
        </w:rPr>
        <w:t>т</w:t>
      </w:r>
      <w:r w:rsidR="00CD3182" w:rsidRPr="00E628E2">
        <w:rPr>
          <w:rFonts w:ascii="Times New Roman" w:hAnsi="Times New Roman"/>
          <w:sz w:val="24"/>
        </w:rPr>
        <w:t xml:space="preserve">ветствие: при </w:t>
      </w:r>
      <w:r w:rsidR="00112B3C" w:rsidRPr="00E628E2">
        <w:rPr>
          <w:rFonts w:ascii="Times New Roman" w:hAnsi="Times New Roman"/>
          <w:sz w:val="24"/>
        </w:rPr>
        <w:t xml:space="preserve">низких показателях по индикатору </w:t>
      </w:r>
      <w:r w:rsidR="00CD3182" w:rsidRPr="00E628E2">
        <w:rPr>
          <w:rFonts w:ascii="Times New Roman" w:hAnsi="Times New Roman"/>
          <w:sz w:val="24"/>
        </w:rPr>
        <w:t xml:space="preserve"> сформированности речевого высказывания </w:t>
      </w:r>
      <w:r w:rsidR="00112B3C" w:rsidRPr="00E628E2">
        <w:rPr>
          <w:rFonts w:ascii="Times New Roman" w:hAnsi="Times New Roman"/>
          <w:sz w:val="24"/>
        </w:rPr>
        <w:t xml:space="preserve">- </w:t>
      </w:r>
      <w:r w:rsidR="00CD3182" w:rsidRPr="00E628E2">
        <w:rPr>
          <w:rFonts w:ascii="Times New Roman" w:hAnsi="Times New Roman"/>
          <w:sz w:val="24"/>
        </w:rPr>
        <w:t xml:space="preserve">дети </w:t>
      </w:r>
      <w:r w:rsidR="00112B3C" w:rsidRPr="00E628E2">
        <w:rPr>
          <w:rFonts w:ascii="Times New Roman" w:hAnsi="Times New Roman"/>
          <w:sz w:val="24"/>
        </w:rPr>
        <w:t xml:space="preserve">имеют высокие показатели по индикатору «умение </w:t>
      </w:r>
      <w:r w:rsidR="00CD3182" w:rsidRPr="00E628E2">
        <w:rPr>
          <w:rFonts w:ascii="Times New Roman" w:hAnsi="Times New Roman"/>
          <w:sz w:val="24"/>
        </w:rPr>
        <w:t xml:space="preserve">сформулировать свою точку зрения или вопросы </w:t>
      </w:r>
      <w:r w:rsidR="00112B3C" w:rsidRPr="00E628E2">
        <w:rPr>
          <w:rFonts w:ascii="Times New Roman" w:hAnsi="Times New Roman"/>
          <w:sz w:val="24"/>
        </w:rPr>
        <w:t>«</w:t>
      </w:r>
      <w:r w:rsidR="00785071" w:rsidRPr="00E628E2">
        <w:rPr>
          <w:rFonts w:ascii="Times New Roman" w:hAnsi="Times New Roman"/>
          <w:sz w:val="24"/>
        </w:rPr>
        <w:t>(</w:t>
      </w:r>
      <w:r w:rsidR="00CD3182" w:rsidRPr="00E628E2">
        <w:rPr>
          <w:rFonts w:ascii="Times New Roman" w:hAnsi="Times New Roman"/>
          <w:sz w:val="24"/>
        </w:rPr>
        <w:t xml:space="preserve">гистограмма </w:t>
      </w:r>
      <w:r w:rsidR="00643C06">
        <w:rPr>
          <w:rFonts w:ascii="Times New Roman" w:hAnsi="Times New Roman"/>
          <w:sz w:val="24"/>
        </w:rPr>
        <w:t>32</w:t>
      </w:r>
      <w:r w:rsidR="00CD3182" w:rsidRPr="00E628E2">
        <w:rPr>
          <w:rFonts w:ascii="Times New Roman" w:hAnsi="Times New Roman"/>
          <w:sz w:val="24"/>
        </w:rPr>
        <w:t>.1).</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643C06">
        <w:rPr>
          <w:rFonts w:ascii="Times New Roman" w:hAnsi="Times New Roman"/>
          <w:i/>
          <w:sz w:val="24"/>
        </w:rPr>
        <w:t>32</w:t>
      </w:r>
      <w:r w:rsidRPr="00E628E2">
        <w:rPr>
          <w:rFonts w:ascii="Times New Roman" w:hAnsi="Times New Roman"/>
          <w:i/>
          <w:sz w:val="24"/>
        </w:rPr>
        <w:t>.1</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103620" cy="2362200"/>
            <wp:effectExtent l="0" t="0" r="0" b="0"/>
            <wp:docPr id="36" name="Диаграмма 9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AF4720"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третьем классе к коммуникативным УУД добавляется </w:t>
      </w:r>
      <w:r w:rsidR="00AF4720" w:rsidRPr="00E628E2">
        <w:rPr>
          <w:rFonts w:ascii="Times New Roman" w:hAnsi="Times New Roman"/>
          <w:sz w:val="24"/>
        </w:rPr>
        <w:t xml:space="preserve">индикатор </w:t>
      </w:r>
      <w:r w:rsidRPr="00E628E2">
        <w:rPr>
          <w:rFonts w:ascii="Times New Roman" w:hAnsi="Times New Roman"/>
          <w:sz w:val="24"/>
        </w:rPr>
        <w:t>«Объединение и</w:t>
      </w:r>
      <w:r w:rsidR="00AF4720" w:rsidRPr="00E628E2">
        <w:rPr>
          <w:rFonts w:ascii="Times New Roman" w:hAnsi="Times New Roman"/>
          <w:sz w:val="24"/>
        </w:rPr>
        <w:t xml:space="preserve">нформации» (гистограмма </w:t>
      </w:r>
      <w:r w:rsidR="00643C06">
        <w:rPr>
          <w:rFonts w:ascii="Times New Roman" w:hAnsi="Times New Roman"/>
          <w:sz w:val="24"/>
        </w:rPr>
        <w:t>32</w:t>
      </w:r>
      <w:r w:rsidR="00AF4720" w:rsidRPr="00E628E2">
        <w:rPr>
          <w:rFonts w:ascii="Times New Roman" w:hAnsi="Times New Roman"/>
          <w:sz w:val="24"/>
        </w:rPr>
        <w:t xml:space="preserve">.2). На основании имеющихся материалов, следует сделать вывод, </w:t>
      </w:r>
      <w:r w:rsidRPr="00E628E2">
        <w:rPr>
          <w:rFonts w:ascii="Times New Roman" w:hAnsi="Times New Roman"/>
          <w:sz w:val="24"/>
        </w:rPr>
        <w:t xml:space="preserve"> что в некоторых школ</w:t>
      </w:r>
      <w:r w:rsidR="00AF4720" w:rsidRPr="00E628E2">
        <w:rPr>
          <w:rFonts w:ascii="Times New Roman" w:hAnsi="Times New Roman"/>
          <w:sz w:val="24"/>
        </w:rPr>
        <w:t>ах</w:t>
      </w:r>
      <w:r w:rsidRPr="00E628E2">
        <w:rPr>
          <w:rFonts w:ascii="Times New Roman" w:hAnsi="Times New Roman"/>
          <w:sz w:val="24"/>
        </w:rPr>
        <w:t xml:space="preserve"> рейтинг сформированности «объединения информации» превышает</w:t>
      </w:r>
      <w:r w:rsidR="00AF4720" w:rsidRPr="00E628E2">
        <w:rPr>
          <w:rFonts w:ascii="Times New Roman" w:hAnsi="Times New Roman"/>
          <w:sz w:val="24"/>
        </w:rPr>
        <w:t xml:space="preserve"> рейтинг позиций второго класса, что само по себе нелогично и не может быть интерпретировано как факт педагогической успешности отдельного педагога, поскольку представлены статистические материалы по всем школах. </w:t>
      </w:r>
    </w:p>
    <w:p w:rsidR="00A51CAC" w:rsidRPr="00E628E2" w:rsidRDefault="00AF4720">
      <w:pPr>
        <w:spacing w:after="0" w:line="240" w:lineRule="auto"/>
        <w:ind w:firstLine="709"/>
        <w:jc w:val="both"/>
        <w:rPr>
          <w:rFonts w:ascii="Times New Roman" w:hAnsi="Times New Roman"/>
          <w:sz w:val="24"/>
        </w:rPr>
      </w:pPr>
      <w:r w:rsidRPr="00E628E2">
        <w:rPr>
          <w:rFonts w:ascii="Times New Roman" w:hAnsi="Times New Roman"/>
          <w:sz w:val="24"/>
        </w:rPr>
        <w:t xml:space="preserve"> </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643C06">
        <w:rPr>
          <w:rFonts w:ascii="Times New Roman" w:hAnsi="Times New Roman"/>
          <w:i/>
          <w:sz w:val="24"/>
        </w:rPr>
        <w:t>32</w:t>
      </w:r>
      <w:r w:rsidRPr="00E628E2">
        <w:rPr>
          <w:rFonts w:ascii="Times New Roman" w:hAnsi="Times New Roman"/>
          <w:i/>
          <w:sz w:val="24"/>
        </w:rPr>
        <w:t>.2</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57900" cy="2758440"/>
            <wp:effectExtent l="0" t="0" r="0" b="0"/>
            <wp:docPr id="37" name="Диаграмма 9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AF4720" w:rsidRPr="00E628E2" w:rsidRDefault="00AF4720" w:rsidP="00AF4720">
      <w:pPr>
        <w:spacing w:after="0" w:line="240" w:lineRule="auto"/>
        <w:ind w:firstLine="709"/>
        <w:jc w:val="both"/>
        <w:rPr>
          <w:rFonts w:ascii="Times New Roman" w:hAnsi="Times New Roman"/>
          <w:sz w:val="24"/>
        </w:rPr>
      </w:pPr>
      <w:r w:rsidRPr="00E628E2">
        <w:rPr>
          <w:rFonts w:ascii="Times New Roman" w:hAnsi="Times New Roman"/>
          <w:sz w:val="24"/>
        </w:rPr>
        <w:t>Такие результаты свидетельствуют, скорее, о недостаточно корректно проведённом исследовании, чем о фактических достижениях в обследованных классах и школах. Такие результаты  вполне возможны в случае, если педагоги принимает на себя избыточную ответственность за достижения детей и оказывает им несоразмерно усиленную помощь в выполнении самостоятельных проверочных заданий.</w:t>
      </w:r>
    </w:p>
    <w:p w:rsidR="00AF4720" w:rsidRPr="00E628E2" w:rsidRDefault="00AF4720" w:rsidP="00667413">
      <w:pPr>
        <w:spacing w:after="0" w:line="240" w:lineRule="auto"/>
        <w:ind w:firstLine="709"/>
        <w:jc w:val="both"/>
        <w:rPr>
          <w:rFonts w:ascii="Times New Roman" w:hAnsi="Times New Roman"/>
          <w:sz w:val="24"/>
        </w:rPr>
      </w:pPr>
      <w:r w:rsidRPr="00E628E2">
        <w:rPr>
          <w:rFonts w:ascii="Times New Roman" w:hAnsi="Times New Roman"/>
          <w:sz w:val="24"/>
        </w:rPr>
        <w:lastRenderedPageBreak/>
        <w:t>Этих процессов можно избежать, если вести мониторинг УУД на постоянной основе и не воспринимается учителями только как внешние контрольно-надзорные мероприятия.</w:t>
      </w:r>
    </w:p>
    <w:p w:rsidR="007B134D" w:rsidRPr="00E628E2" w:rsidRDefault="007B134D">
      <w:pPr>
        <w:spacing w:after="0" w:line="240" w:lineRule="auto"/>
        <w:ind w:firstLine="709"/>
        <w:jc w:val="both"/>
        <w:rPr>
          <w:rFonts w:ascii="Times New Roman" w:hAnsi="Times New Roman"/>
          <w:sz w:val="24"/>
        </w:rPr>
      </w:pPr>
      <w:r w:rsidRPr="00E628E2">
        <w:rPr>
          <w:rFonts w:ascii="Times New Roman" w:hAnsi="Times New Roman"/>
          <w:sz w:val="24"/>
        </w:rPr>
        <w:t>Полученные в мониторинговом исследовании по данному показателю статистические данные приводят к выводу о наличии еще одной проблемной зоны в практике инклюзивных школ - недостаточно эффективной работе по достижению одного из важнейших результатов качества образования в соответствии с ФГОС НОО: о существенных проблемах в практике формирования УУД. Между тем, очевидно, что именно УУД могут стать важным ресурсом, обеспечивающим успешность освоения образовательных программ в аспекте их предметного содержания по основным учебным предметам (образовательным областям), в которых дети с ОВЗ испытывают максимальные трудности: математика, русский язык.</w:t>
      </w:r>
    </w:p>
    <w:p w:rsidR="00EA5EB5" w:rsidRPr="00E628E2" w:rsidRDefault="00CD3182" w:rsidP="00EA5EB5">
      <w:pPr>
        <w:spacing w:after="0" w:line="240" w:lineRule="auto"/>
        <w:ind w:firstLine="709"/>
        <w:jc w:val="both"/>
        <w:rPr>
          <w:rFonts w:ascii="Times New Roman" w:hAnsi="Times New Roman"/>
          <w:sz w:val="24"/>
        </w:rPr>
      </w:pPr>
      <w:r w:rsidRPr="00E628E2">
        <w:rPr>
          <w:rFonts w:ascii="Times New Roman" w:hAnsi="Times New Roman"/>
          <w:sz w:val="24"/>
        </w:rPr>
        <w:t xml:space="preserve">К сожалению, возможности ГБОУ НСО ОЦДК </w:t>
      </w:r>
      <w:r w:rsidR="007B134D" w:rsidRPr="00E628E2">
        <w:rPr>
          <w:rFonts w:ascii="Times New Roman" w:hAnsi="Times New Roman"/>
          <w:sz w:val="24"/>
        </w:rPr>
        <w:t>в оказании научно-методиче</w:t>
      </w:r>
      <w:r w:rsidR="00667413" w:rsidRPr="00E628E2">
        <w:rPr>
          <w:rFonts w:ascii="Times New Roman" w:hAnsi="Times New Roman"/>
          <w:sz w:val="24"/>
        </w:rPr>
        <w:t>с</w:t>
      </w:r>
      <w:r w:rsidR="007B134D" w:rsidRPr="00E628E2">
        <w:rPr>
          <w:rFonts w:ascii="Times New Roman" w:hAnsi="Times New Roman"/>
          <w:sz w:val="24"/>
        </w:rPr>
        <w:t xml:space="preserve">кой и </w:t>
      </w:r>
      <w:r w:rsidR="00667413" w:rsidRPr="00E628E2">
        <w:rPr>
          <w:rFonts w:ascii="Times New Roman" w:hAnsi="Times New Roman"/>
          <w:sz w:val="24"/>
        </w:rPr>
        <w:t xml:space="preserve">организационно-методической помощи школам по данной проблематике </w:t>
      </w:r>
      <w:r w:rsidRPr="00E628E2">
        <w:rPr>
          <w:rFonts w:ascii="Times New Roman" w:hAnsi="Times New Roman"/>
          <w:sz w:val="24"/>
        </w:rPr>
        <w:t xml:space="preserve">здесь ограничены – методическим сопровождением внедрения ФГОС </w:t>
      </w:r>
      <w:r w:rsidR="00667413" w:rsidRPr="00E628E2">
        <w:rPr>
          <w:rFonts w:ascii="Times New Roman" w:hAnsi="Times New Roman"/>
          <w:sz w:val="24"/>
        </w:rPr>
        <w:t>призваны занима</w:t>
      </w:r>
      <w:r w:rsidRPr="00E628E2">
        <w:rPr>
          <w:rFonts w:ascii="Times New Roman" w:hAnsi="Times New Roman"/>
          <w:sz w:val="24"/>
        </w:rPr>
        <w:t>т</w:t>
      </w:r>
      <w:r w:rsidR="00667413" w:rsidRPr="00E628E2">
        <w:rPr>
          <w:rFonts w:ascii="Times New Roman" w:hAnsi="Times New Roman"/>
          <w:sz w:val="24"/>
        </w:rPr>
        <w:t>ь</w:t>
      </w:r>
      <w:r w:rsidRPr="00E628E2">
        <w:rPr>
          <w:rFonts w:ascii="Times New Roman" w:hAnsi="Times New Roman"/>
          <w:sz w:val="24"/>
        </w:rPr>
        <w:t>ся другие орг</w:t>
      </w:r>
      <w:r w:rsidR="00EA5EB5" w:rsidRPr="00E628E2">
        <w:rPr>
          <w:rFonts w:ascii="Times New Roman" w:hAnsi="Times New Roman"/>
          <w:sz w:val="24"/>
        </w:rPr>
        <w:t>анизации.</w:t>
      </w:r>
    </w:p>
    <w:p w:rsidR="00EA5EB5" w:rsidRPr="00E628E2" w:rsidRDefault="00EA5EB5" w:rsidP="00EA5EB5">
      <w:pPr>
        <w:spacing w:after="0" w:line="240" w:lineRule="auto"/>
        <w:ind w:firstLine="709"/>
        <w:jc w:val="both"/>
        <w:rPr>
          <w:rFonts w:ascii="Times New Roman" w:hAnsi="Times New Roman"/>
          <w:sz w:val="24"/>
        </w:rPr>
      </w:pPr>
    </w:p>
    <w:p w:rsidR="00A51CAC" w:rsidRPr="00643C06" w:rsidRDefault="00CD3182" w:rsidP="00643C06">
      <w:pPr>
        <w:keepNext/>
        <w:numPr>
          <w:ilvl w:val="0"/>
          <w:numId w:val="12"/>
        </w:numPr>
        <w:tabs>
          <w:tab w:val="left" w:pos="1418"/>
        </w:tabs>
        <w:spacing w:before="240" w:after="60"/>
        <w:ind w:left="1440" w:hanging="360"/>
        <w:rPr>
          <w:rFonts w:ascii="Cambria" w:eastAsia="Cambria" w:hAnsi="Cambria" w:cs="Cambria"/>
          <w:b/>
          <w:sz w:val="24"/>
          <w:szCs w:val="24"/>
        </w:rPr>
      </w:pPr>
      <w:r w:rsidRPr="00643C06">
        <w:rPr>
          <w:rFonts w:ascii="Cambria" w:eastAsia="Cambria" w:hAnsi="Cambria" w:cs="Cambria"/>
          <w:b/>
          <w:sz w:val="24"/>
          <w:szCs w:val="24"/>
        </w:rPr>
        <w:t>Отношение детей к школе и процессу обучения</w:t>
      </w:r>
      <w:r w:rsidR="00EA5EB5" w:rsidRPr="00643C06">
        <w:rPr>
          <w:rFonts w:ascii="Cambria" w:eastAsia="Cambria" w:hAnsi="Cambria" w:cs="Cambria"/>
          <w:b/>
          <w:sz w:val="24"/>
          <w:szCs w:val="24"/>
        </w:rPr>
        <w:t xml:space="preserve">: </w:t>
      </w:r>
      <w:r w:rsidRPr="00643C06">
        <w:rPr>
          <w:rFonts w:ascii="Cambria" w:eastAsia="Cambria" w:hAnsi="Cambria" w:cs="Cambria"/>
          <w:b/>
          <w:sz w:val="24"/>
          <w:szCs w:val="24"/>
        </w:rPr>
        <w:t xml:space="preserve"> </w:t>
      </w:r>
      <w:r w:rsidR="00EA5EB5" w:rsidRPr="00643C06">
        <w:rPr>
          <w:rFonts w:ascii="Cambria" w:eastAsia="Cambria" w:hAnsi="Cambria" w:cs="Cambria"/>
          <w:b/>
          <w:sz w:val="24"/>
          <w:szCs w:val="24"/>
        </w:rPr>
        <w:t>оценка уровня школьной мотивации, диагностика структуры учебной мотивации школьника</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Для исследования школьной мотивации использовались два опросника: оценка уровня щкольной мотивации по анкете Н. Лускановой  и диагностика учебной мотивации школьников, разработанная Н.Ц.Бадмаевой на основе методики изучения мотивационной сферы учащихся М.В.Матюхиной. </w:t>
      </w:r>
      <w:r w:rsidR="00D51A3C" w:rsidRPr="00E628E2">
        <w:rPr>
          <w:rFonts w:ascii="Times New Roman" w:hAnsi="Times New Roman"/>
          <w:sz w:val="24"/>
        </w:rPr>
        <w:t xml:space="preserve"> Результаты исследования представлены на гистограмме </w:t>
      </w:r>
      <w:r w:rsidR="00CD55FA">
        <w:rPr>
          <w:rFonts w:ascii="Times New Roman" w:hAnsi="Times New Roman"/>
          <w:sz w:val="24"/>
        </w:rPr>
        <w:t>33</w:t>
      </w:r>
      <w:r w:rsidR="00D51A3C" w:rsidRPr="00E628E2">
        <w:rPr>
          <w:rFonts w:ascii="Times New Roman" w:hAnsi="Times New Roman"/>
          <w:sz w:val="24"/>
        </w:rPr>
        <w:t>.</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CD55FA">
        <w:rPr>
          <w:rFonts w:ascii="Times New Roman" w:hAnsi="Times New Roman"/>
          <w:i/>
          <w:sz w:val="24"/>
        </w:rPr>
        <w:t>33</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6027420" cy="2346960"/>
            <wp:effectExtent l="0" t="0" r="0" b="0"/>
            <wp:docPr id="38" name="Объект 3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D51A3C" w:rsidRPr="00E628E2" w:rsidRDefault="00D51A3C">
      <w:pPr>
        <w:spacing w:after="0" w:line="240" w:lineRule="auto"/>
        <w:ind w:firstLine="709"/>
        <w:jc w:val="both"/>
        <w:rPr>
          <w:rFonts w:ascii="Times New Roman" w:hAnsi="Times New Roman"/>
          <w:sz w:val="24"/>
        </w:rPr>
      </w:pPr>
      <w:r w:rsidRPr="00E628E2">
        <w:rPr>
          <w:rFonts w:ascii="Times New Roman" w:hAnsi="Times New Roman"/>
          <w:sz w:val="24"/>
        </w:rPr>
        <w:t xml:space="preserve">Гистограмма отражает  </w:t>
      </w:r>
      <w:r w:rsidR="00CD3182" w:rsidRPr="00E628E2">
        <w:rPr>
          <w:rFonts w:ascii="Times New Roman" w:hAnsi="Times New Roman"/>
          <w:sz w:val="24"/>
        </w:rPr>
        <w:t xml:space="preserve"> распределение р</w:t>
      </w:r>
      <w:r w:rsidRPr="00E628E2">
        <w:rPr>
          <w:rFonts w:ascii="Times New Roman" w:hAnsi="Times New Roman"/>
          <w:sz w:val="24"/>
        </w:rPr>
        <w:t xml:space="preserve">езультатов по уровням мотивации. Анализ данных позволяет сделать вывод о том, что </w:t>
      </w:r>
      <w:r w:rsidR="00CD3182" w:rsidRPr="00E628E2">
        <w:rPr>
          <w:rFonts w:ascii="Times New Roman" w:hAnsi="Times New Roman"/>
          <w:sz w:val="24"/>
        </w:rPr>
        <w:t xml:space="preserve"> доли детей с высокой и хорошей мотивацией примерно равны и составляют около трети от всех детей каждая. Достаточно велика доля детей с положительным отношением к школе, сформированным за счёт внеучебной деятельности. Такой результат вполне согласуется с высоким уровнем сформированности инклюзивной культуры: в школе, где ребёнок ценен вне привязки к его учебным достижениям, </w:t>
      </w:r>
      <w:r w:rsidR="00785071" w:rsidRPr="00E628E2">
        <w:rPr>
          <w:rFonts w:ascii="Times New Roman" w:hAnsi="Times New Roman"/>
          <w:sz w:val="24"/>
        </w:rPr>
        <w:t xml:space="preserve">детям </w:t>
      </w:r>
      <w:r w:rsidR="00CD3182" w:rsidRPr="00E628E2">
        <w:rPr>
          <w:rFonts w:ascii="Times New Roman" w:hAnsi="Times New Roman"/>
          <w:sz w:val="24"/>
        </w:rPr>
        <w:t xml:space="preserve">хочется учиться. </w:t>
      </w:r>
    </w:p>
    <w:p w:rsidR="00A51CAC" w:rsidRPr="00E628E2" w:rsidRDefault="00D51A3C">
      <w:pPr>
        <w:spacing w:after="0" w:line="240" w:lineRule="auto"/>
        <w:ind w:firstLine="709"/>
        <w:jc w:val="both"/>
        <w:rPr>
          <w:rFonts w:ascii="Times New Roman" w:hAnsi="Times New Roman"/>
          <w:sz w:val="24"/>
        </w:rPr>
      </w:pPr>
      <w:r w:rsidRPr="00E628E2">
        <w:rPr>
          <w:rFonts w:ascii="Times New Roman" w:hAnsi="Times New Roman"/>
          <w:sz w:val="24"/>
        </w:rPr>
        <w:t>Материалы гистограммы</w:t>
      </w:r>
      <w:r w:rsidR="00CD3182" w:rsidRPr="00E628E2">
        <w:rPr>
          <w:rFonts w:ascii="Times New Roman" w:hAnsi="Times New Roman"/>
          <w:sz w:val="24"/>
        </w:rPr>
        <w:t xml:space="preserve"> </w:t>
      </w:r>
      <w:r w:rsidR="00CD55FA">
        <w:rPr>
          <w:rFonts w:ascii="Times New Roman" w:hAnsi="Times New Roman"/>
          <w:sz w:val="24"/>
        </w:rPr>
        <w:t>34</w:t>
      </w:r>
      <w:r w:rsidRPr="00E628E2">
        <w:rPr>
          <w:rFonts w:ascii="Times New Roman" w:hAnsi="Times New Roman"/>
          <w:sz w:val="24"/>
        </w:rPr>
        <w:t xml:space="preserve"> отражают</w:t>
      </w:r>
      <w:r w:rsidR="00785071" w:rsidRPr="00E628E2">
        <w:rPr>
          <w:rFonts w:ascii="Times New Roman" w:hAnsi="Times New Roman"/>
          <w:sz w:val="24"/>
        </w:rPr>
        <w:t xml:space="preserve">, какова доля детей с высоким и удовлетворительным уровнем  учебной </w:t>
      </w:r>
      <w:r w:rsidR="00CD3182" w:rsidRPr="00E628E2">
        <w:rPr>
          <w:rFonts w:ascii="Times New Roman" w:hAnsi="Times New Roman"/>
          <w:sz w:val="24"/>
        </w:rPr>
        <w:t xml:space="preserve"> мотиваци</w:t>
      </w:r>
      <w:r w:rsidR="00785071" w:rsidRPr="00E628E2">
        <w:rPr>
          <w:rFonts w:ascii="Times New Roman" w:hAnsi="Times New Roman"/>
          <w:sz w:val="24"/>
        </w:rPr>
        <w:t>и</w:t>
      </w:r>
      <w:r w:rsidR="00CD3182" w:rsidRPr="00E628E2">
        <w:rPr>
          <w:rFonts w:ascii="Times New Roman" w:hAnsi="Times New Roman"/>
          <w:sz w:val="24"/>
        </w:rPr>
        <w:t xml:space="preserve"> в каждой школе.</w:t>
      </w:r>
    </w:p>
    <w:p w:rsidR="00A51CAC" w:rsidRPr="00E628E2" w:rsidRDefault="00A51CAC">
      <w:pPr>
        <w:spacing w:after="0" w:line="240" w:lineRule="auto"/>
        <w:ind w:firstLine="709"/>
        <w:jc w:val="right"/>
        <w:rPr>
          <w:rFonts w:ascii="Times New Roman" w:hAnsi="Times New Roman"/>
          <w:i/>
          <w:sz w:val="24"/>
        </w:rPr>
      </w:pP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lastRenderedPageBreak/>
        <w:t xml:space="preserve">Гистограмма </w:t>
      </w:r>
      <w:r w:rsidR="00CD55FA">
        <w:rPr>
          <w:rFonts w:ascii="Times New Roman" w:hAnsi="Times New Roman"/>
          <w:i/>
          <w:sz w:val="24"/>
        </w:rPr>
        <w:t>34</w:t>
      </w:r>
    </w:p>
    <w:p w:rsidR="00A51CAC" w:rsidRPr="00E628E2" w:rsidRDefault="00C03A40" w:rsidP="00CD55FA">
      <w:pPr>
        <w:spacing w:after="0" w:line="240" w:lineRule="auto"/>
        <w:jc w:val="both"/>
        <w:rPr>
          <w:rFonts w:ascii="Times New Roman" w:hAnsi="Times New Roman"/>
          <w:sz w:val="24"/>
        </w:rPr>
      </w:pPr>
      <w:r>
        <w:rPr>
          <w:noProof/>
        </w:rPr>
        <w:drawing>
          <wp:inline distT="0" distB="0" distL="0" distR="0">
            <wp:extent cx="6088380" cy="2598420"/>
            <wp:effectExtent l="0" t="0" r="0" b="0"/>
            <wp:docPr id="39" name="Диаграмма 9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Распределение </w:t>
      </w:r>
      <w:r w:rsidR="00D51A3C" w:rsidRPr="00E628E2">
        <w:rPr>
          <w:rFonts w:ascii="Times New Roman" w:hAnsi="Times New Roman"/>
          <w:sz w:val="24"/>
        </w:rPr>
        <w:t xml:space="preserve">полученных данных по индикатору «структура мотивации» </w:t>
      </w:r>
      <w:r w:rsidRPr="00E628E2">
        <w:rPr>
          <w:rFonts w:ascii="Times New Roman" w:hAnsi="Times New Roman"/>
          <w:sz w:val="24"/>
        </w:rPr>
        <w:t xml:space="preserve">(гистограмма </w:t>
      </w:r>
      <w:r w:rsidR="00CD55FA">
        <w:rPr>
          <w:rFonts w:ascii="Times New Roman" w:hAnsi="Times New Roman"/>
          <w:sz w:val="24"/>
        </w:rPr>
        <w:t>35</w:t>
      </w:r>
      <w:r w:rsidRPr="00E628E2">
        <w:rPr>
          <w:rFonts w:ascii="Times New Roman" w:hAnsi="Times New Roman"/>
          <w:sz w:val="24"/>
        </w:rPr>
        <w:t>) показыв</w:t>
      </w:r>
      <w:r w:rsidR="00785071" w:rsidRPr="00E628E2">
        <w:rPr>
          <w:rFonts w:ascii="Times New Roman" w:hAnsi="Times New Roman"/>
          <w:sz w:val="24"/>
        </w:rPr>
        <w:t xml:space="preserve">ает, что в основном детьми </w:t>
      </w:r>
      <w:r w:rsidR="00D51A3C" w:rsidRPr="00E628E2">
        <w:rPr>
          <w:rFonts w:ascii="Times New Roman" w:hAnsi="Times New Roman"/>
          <w:sz w:val="24"/>
        </w:rPr>
        <w:t xml:space="preserve">в обследованных выборках </w:t>
      </w:r>
      <w:r w:rsidR="00785071" w:rsidRPr="00E628E2">
        <w:rPr>
          <w:rFonts w:ascii="Times New Roman" w:hAnsi="Times New Roman"/>
          <w:sz w:val="24"/>
        </w:rPr>
        <w:t>движ</w:t>
      </w:r>
      <w:r w:rsidRPr="00E628E2">
        <w:rPr>
          <w:rFonts w:ascii="Times New Roman" w:hAnsi="Times New Roman"/>
          <w:sz w:val="24"/>
        </w:rPr>
        <w:t>ет мотив достиже</w:t>
      </w:r>
      <w:r w:rsidR="00D51A3C" w:rsidRPr="00E628E2">
        <w:rPr>
          <w:rFonts w:ascii="Times New Roman" w:hAnsi="Times New Roman"/>
          <w:sz w:val="24"/>
        </w:rPr>
        <w:t xml:space="preserve">ния успеха, достаточно значимые </w:t>
      </w:r>
      <w:r w:rsidRPr="00E628E2">
        <w:rPr>
          <w:rFonts w:ascii="Times New Roman" w:hAnsi="Times New Roman"/>
          <w:sz w:val="24"/>
        </w:rPr>
        <w:t xml:space="preserve">позиции занимают </w:t>
      </w:r>
      <w:r w:rsidR="00BE4FDD" w:rsidRPr="00E628E2">
        <w:rPr>
          <w:rFonts w:ascii="Times New Roman" w:hAnsi="Times New Roman"/>
          <w:sz w:val="24"/>
        </w:rPr>
        <w:t xml:space="preserve">и другие мотивы, относимые исследователями проблем школьной мотивации к категории внешних: </w:t>
      </w:r>
      <w:r w:rsidRPr="00E628E2">
        <w:rPr>
          <w:rFonts w:ascii="Times New Roman" w:hAnsi="Times New Roman"/>
          <w:sz w:val="24"/>
        </w:rPr>
        <w:t xml:space="preserve">мотивы долга-ответственности и благополучия. </w:t>
      </w:r>
    </w:p>
    <w:p w:rsidR="00CD55FA" w:rsidRPr="00E628E2" w:rsidRDefault="00CD55FA">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CD55FA">
        <w:rPr>
          <w:rFonts w:ascii="Times New Roman" w:hAnsi="Times New Roman"/>
          <w:i/>
          <w:sz w:val="24"/>
        </w:rPr>
        <w:t>35</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895975" cy="2656205"/>
            <wp:effectExtent l="0" t="0" r="9525" b="10795"/>
            <wp:docPr id="40" name="Диаграмма 9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CD55FA" w:rsidRDefault="00CD55FA">
      <w:pPr>
        <w:spacing w:after="0" w:line="240" w:lineRule="auto"/>
        <w:ind w:firstLine="709"/>
        <w:jc w:val="both"/>
        <w:rPr>
          <w:rFonts w:ascii="Times New Roman" w:hAnsi="Times New Roman"/>
          <w:sz w:val="24"/>
        </w:rPr>
      </w:pPr>
    </w:p>
    <w:p w:rsidR="00E47A32"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Следует отметить, что преобладание внешней мотивации вполне укладывается в рамки возрастной нормы, однако</w:t>
      </w:r>
      <w:r w:rsidR="00BE4FDD" w:rsidRPr="00E628E2">
        <w:rPr>
          <w:rFonts w:ascii="Times New Roman" w:hAnsi="Times New Roman"/>
          <w:sz w:val="24"/>
        </w:rPr>
        <w:t>, согласно имеющимся научным данным, эти мотивы не являются смыслоообразующими, адекватными содержанию и сущности учебной деятельност</w:t>
      </w:r>
      <w:r w:rsidR="00E47A32" w:rsidRPr="00E628E2">
        <w:rPr>
          <w:rFonts w:ascii="Times New Roman" w:hAnsi="Times New Roman"/>
          <w:sz w:val="24"/>
        </w:rPr>
        <w:t xml:space="preserve">и, кроме того, их энергизирующие, развивающие и организующие детскую деятельность потенциалы значительно ниже, </w:t>
      </w:r>
      <w:r w:rsidR="00BE4FDD" w:rsidRPr="00E628E2">
        <w:rPr>
          <w:rFonts w:ascii="Times New Roman" w:hAnsi="Times New Roman"/>
          <w:sz w:val="24"/>
        </w:rPr>
        <w:t>чем у собственно внутренних мотивов: познавательных и мотивов самосовершенствования.</w:t>
      </w:r>
      <w:r w:rsidRPr="00E628E2">
        <w:rPr>
          <w:rFonts w:ascii="Times New Roman" w:hAnsi="Times New Roman"/>
          <w:sz w:val="24"/>
        </w:rPr>
        <w:t xml:space="preserve"> </w:t>
      </w:r>
      <w:r w:rsidR="00E47A32" w:rsidRPr="00E628E2">
        <w:rPr>
          <w:rFonts w:ascii="Times New Roman" w:hAnsi="Times New Roman"/>
          <w:sz w:val="24"/>
        </w:rPr>
        <w:t>Очевидно, что в рамках инклюзивного образования необходимо целенаправленно развивать именно внутренние мотивы, что пока не вполне успешно осуществляется в обследованных школах.</w:t>
      </w: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На гистограмме </w:t>
      </w:r>
      <w:r w:rsidR="00CD55FA">
        <w:rPr>
          <w:rFonts w:ascii="Times New Roman" w:hAnsi="Times New Roman"/>
          <w:sz w:val="24"/>
        </w:rPr>
        <w:t>36</w:t>
      </w:r>
      <w:r w:rsidRPr="00E628E2">
        <w:rPr>
          <w:rFonts w:ascii="Times New Roman" w:hAnsi="Times New Roman"/>
          <w:sz w:val="24"/>
        </w:rPr>
        <w:t xml:space="preserve"> можно видеть, как </w:t>
      </w:r>
      <w:r w:rsidR="00E47A32" w:rsidRPr="00E628E2">
        <w:rPr>
          <w:rFonts w:ascii="Times New Roman" w:hAnsi="Times New Roman"/>
          <w:sz w:val="24"/>
        </w:rPr>
        <w:t xml:space="preserve">именно </w:t>
      </w:r>
      <w:r w:rsidRPr="00E628E2">
        <w:rPr>
          <w:rFonts w:ascii="Times New Roman" w:hAnsi="Times New Roman"/>
          <w:sz w:val="24"/>
        </w:rPr>
        <w:t>в каждой школе соотносятся у детей внешн</w:t>
      </w:r>
      <w:r w:rsidR="00E47A32" w:rsidRPr="00E628E2">
        <w:rPr>
          <w:rFonts w:ascii="Times New Roman" w:hAnsi="Times New Roman"/>
          <w:sz w:val="24"/>
        </w:rPr>
        <w:t>ие и внутренние мотивы обучения, что позволяет каждому педагогиче</w:t>
      </w:r>
      <w:r w:rsidR="00CD55FA">
        <w:rPr>
          <w:rFonts w:ascii="Times New Roman" w:hAnsi="Times New Roman"/>
          <w:sz w:val="24"/>
        </w:rPr>
        <w:t>С</w:t>
      </w:r>
      <w:r w:rsidR="00E47A32" w:rsidRPr="00E628E2">
        <w:rPr>
          <w:rFonts w:ascii="Times New Roman" w:hAnsi="Times New Roman"/>
          <w:sz w:val="24"/>
        </w:rPr>
        <w:t>кому коллективу сделать необходимые выводы и принять адекватные решения.</w:t>
      </w:r>
    </w:p>
    <w:p w:rsidR="00CD55FA" w:rsidRPr="00E628E2" w:rsidRDefault="00CD55FA">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lastRenderedPageBreak/>
        <w:t xml:space="preserve">Гистограмма </w:t>
      </w:r>
      <w:r w:rsidR="00CD55FA">
        <w:rPr>
          <w:rFonts w:ascii="Times New Roman" w:hAnsi="Times New Roman"/>
          <w:i/>
          <w:sz w:val="24"/>
        </w:rPr>
        <w:t>36</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5185" cy="1864995"/>
            <wp:effectExtent l="0" t="0" r="18415" b="20955"/>
            <wp:docPr id="41" name="Диаграмма 9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CD55FA" w:rsidRDefault="00CD55FA">
      <w:pPr>
        <w:spacing w:after="0" w:line="240" w:lineRule="auto"/>
        <w:ind w:firstLine="709"/>
        <w:jc w:val="both"/>
        <w:rPr>
          <w:rFonts w:ascii="Times New Roman" w:hAnsi="Times New Roman"/>
          <w:sz w:val="24"/>
        </w:rPr>
      </w:pP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целом данные исследования по мотивации подтверждают высокие результаты, полученные по опроснику Бута-Эйнскоу по формированию инклюзивных процессов – на гистограмме </w:t>
      </w:r>
      <w:r w:rsidR="00CD55FA">
        <w:rPr>
          <w:rFonts w:ascii="Times New Roman" w:hAnsi="Times New Roman"/>
          <w:sz w:val="24"/>
        </w:rPr>
        <w:t>37</w:t>
      </w:r>
      <w:r w:rsidRPr="00E628E2">
        <w:rPr>
          <w:rFonts w:ascii="Times New Roman" w:hAnsi="Times New Roman"/>
          <w:sz w:val="24"/>
        </w:rPr>
        <w:t xml:space="preserve"> соотнесены результаты по школам по показателям мотивации и формирования инклюзивной политики (коэффициент корреляции равен 0,6).</w:t>
      </w:r>
    </w:p>
    <w:p w:rsidR="00CD55FA" w:rsidRPr="00E628E2" w:rsidRDefault="00CD55FA">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CD55FA">
        <w:rPr>
          <w:rFonts w:ascii="Times New Roman" w:hAnsi="Times New Roman"/>
          <w:i/>
          <w:sz w:val="24"/>
        </w:rPr>
        <w:t>37</w:t>
      </w:r>
    </w:p>
    <w:p w:rsidR="00A51CAC" w:rsidRDefault="00C03A40">
      <w:pPr>
        <w:spacing w:after="0" w:line="240" w:lineRule="auto"/>
        <w:jc w:val="both"/>
        <w:rPr>
          <w:rFonts w:ascii="Times New Roman" w:hAnsi="Times New Roman"/>
          <w:sz w:val="24"/>
        </w:rPr>
      </w:pPr>
      <w:r>
        <w:rPr>
          <w:noProof/>
        </w:rPr>
        <w:drawing>
          <wp:inline distT="0" distB="0" distL="0" distR="0">
            <wp:extent cx="5923280" cy="2101215"/>
            <wp:effectExtent l="0" t="0" r="20320" b="13335"/>
            <wp:docPr id="42" name="Диаграмма 9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CD55FA" w:rsidRPr="00E628E2" w:rsidRDefault="00CD55FA">
      <w:pPr>
        <w:spacing w:after="0" w:line="240" w:lineRule="auto"/>
        <w:jc w:val="both"/>
        <w:rPr>
          <w:rFonts w:ascii="Times New Roman" w:hAnsi="Times New Roman"/>
          <w:sz w:val="24"/>
        </w:rPr>
      </w:pPr>
    </w:p>
    <w:p w:rsidR="00A51CAC" w:rsidRPr="00CD55FA" w:rsidRDefault="004F712F" w:rsidP="00CD55FA">
      <w:pPr>
        <w:keepNext/>
        <w:numPr>
          <w:ilvl w:val="0"/>
          <w:numId w:val="12"/>
        </w:numPr>
        <w:tabs>
          <w:tab w:val="left" w:pos="1418"/>
        </w:tabs>
        <w:spacing w:before="240" w:after="60"/>
        <w:ind w:left="1440" w:hanging="360"/>
        <w:rPr>
          <w:rFonts w:ascii="Cambria" w:eastAsia="Cambria" w:hAnsi="Cambria" w:cs="Cambria"/>
          <w:b/>
          <w:sz w:val="24"/>
          <w:szCs w:val="24"/>
        </w:rPr>
      </w:pPr>
      <w:r w:rsidRPr="00CD55FA">
        <w:rPr>
          <w:rFonts w:ascii="Cambria" w:eastAsia="Cambria" w:hAnsi="Cambria" w:cs="Cambria"/>
          <w:b/>
          <w:sz w:val="24"/>
          <w:szCs w:val="24"/>
        </w:rPr>
        <w:t>Исследование социально-психологических явлений в классных коллективах</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Результаты социометрических измерений позволяют сделать определённые выводы в отношении отдельных классных коллективов и позиций д</w:t>
      </w:r>
      <w:r w:rsidR="00785071" w:rsidRPr="00E628E2">
        <w:rPr>
          <w:rFonts w:ascii="Times New Roman" w:hAnsi="Times New Roman"/>
          <w:sz w:val="24"/>
        </w:rPr>
        <w:t>етей в них. При обобщении данных</w:t>
      </w:r>
      <w:r w:rsidRPr="00E628E2">
        <w:rPr>
          <w:rFonts w:ascii="Times New Roman" w:hAnsi="Times New Roman"/>
          <w:sz w:val="24"/>
        </w:rPr>
        <w:t xml:space="preserve"> по школам происходит потеря значимой информации – тем не менее, некоторые выводы можно сделать с достаточной степенью достоверности.</w:t>
      </w:r>
    </w:p>
    <w:p w:rsidR="00ED2C81"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Так, например, </w:t>
      </w:r>
      <w:r w:rsidR="004F712F" w:rsidRPr="00E628E2">
        <w:rPr>
          <w:rFonts w:ascii="Times New Roman" w:hAnsi="Times New Roman"/>
          <w:sz w:val="24"/>
        </w:rPr>
        <w:t>использование данного вари</w:t>
      </w:r>
      <w:r w:rsidR="00ED2C81" w:rsidRPr="00E628E2">
        <w:rPr>
          <w:rFonts w:ascii="Times New Roman" w:hAnsi="Times New Roman"/>
          <w:sz w:val="24"/>
        </w:rPr>
        <w:t>а</w:t>
      </w:r>
      <w:r w:rsidR="004F712F" w:rsidRPr="00E628E2">
        <w:rPr>
          <w:rFonts w:ascii="Times New Roman" w:hAnsi="Times New Roman"/>
          <w:sz w:val="24"/>
        </w:rPr>
        <w:t xml:space="preserve">нта социометрической методики позволило выявить </w:t>
      </w:r>
      <w:r w:rsidR="00ED2C81" w:rsidRPr="00E628E2">
        <w:rPr>
          <w:rFonts w:ascii="Times New Roman" w:hAnsi="Times New Roman"/>
          <w:sz w:val="24"/>
        </w:rPr>
        <w:t xml:space="preserve">статистические связи между степенью сформированности </w:t>
      </w:r>
      <w:r w:rsidRPr="00E628E2">
        <w:rPr>
          <w:rFonts w:ascii="Times New Roman" w:hAnsi="Times New Roman"/>
          <w:sz w:val="24"/>
        </w:rPr>
        <w:t xml:space="preserve"> инклюзивных процессов и </w:t>
      </w:r>
      <w:r w:rsidR="00785071" w:rsidRPr="00E628E2">
        <w:rPr>
          <w:rFonts w:ascii="Times New Roman" w:hAnsi="Times New Roman"/>
          <w:sz w:val="24"/>
        </w:rPr>
        <w:t xml:space="preserve">социометрическим </w:t>
      </w:r>
      <w:r w:rsidR="00ED2C81" w:rsidRPr="00E628E2">
        <w:rPr>
          <w:rFonts w:ascii="Times New Roman" w:hAnsi="Times New Roman"/>
          <w:sz w:val="24"/>
        </w:rPr>
        <w:t>индикатором «</w:t>
      </w:r>
      <w:r w:rsidRPr="00E628E2">
        <w:rPr>
          <w:rFonts w:ascii="Times New Roman" w:hAnsi="Times New Roman"/>
          <w:sz w:val="24"/>
        </w:rPr>
        <w:t>индексом принятия,</w:t>
      </w:r>
    </w:p>
    <w:p w:rsidR="00A51CAC" w:rsidRPr="00E628E2" w:rsidRDefault="00ED2C81">
      <w:pPr>
        <w:spacing w:after="0" w:line="240" w:lineRule="auto"/>
        <w:ind w:firstLine="709"/>
        <w:jc w:val="both"/>
        <w:rPr>
          <w:rFonts w:ascii="Times New Roman" w:hAnsi="Times New Roman"/>
          <w:sz w:val="24"/>
        </w:rPr>
      </w:pPr>
      <w:r w:rsidRPr="00E628E2">
        <w:rPr>
          <w:rFonts w:ascii="Times New Roman" w:hAnsi="Times New Roman"/>
          <w:sz w:val="24"/>
        </w:rPr>
        <w:t xml:space="preserve">Это позволяет сделать обоснованный и чрезвычайно важный в рамках проекта вывод о том, что </w:t>
      </w:r>
      <w:r w:rsidR="00CD3182" w:rsidRPr="00E628E2">
        <w:rPr>
          <w:rFonts w:ascii="Times New Roman" w:hAnsi="Times New Roman"/>
          <w:sz w:val="24"/>
        </w:rPr>
        <w:t xml:space="preserve">в школах, где инклюзивные процессы активны, </w:t>
      </w:r>
      <w:r w:rsidR="00785071" w:rsidRPr="00E628E2">
        <w:rPr>
          <w:rFonts w:ascii="Times New Roman" w:hAnsi="Times New Roman"/>
          <w:sz w:val="24"/>
        </w:rPr>
        <w:t>межличностные взаимоо</w:t>
      </w:r>
      <w:r w:rsidR="00CD3182" w:rsidRPr="00E628E2">
        <w:rPr>
          <w:rFonts w:ascii="Times New Roman" w:hAnsi="Times New Roman"/>
          <w:sz w:val="24"/>
        </w:rPr>
        <w:t xml:space="preserve">тношения между детьми достаточно </w:t>
      </w:r>
      <w:r w:rsidR="00785071" w:rsidRPr="00E628E2">
        <w:rPr>
          <w:rFonts w:ascii="Times New Roman" w:hAnsi="Times New Roman"/>
          <w:sz w:val="24"/>
        </w:rPr>
        <w:t xml:space="preserve">благополучны, изолированных детей </w:t>
      </w:r>
      <w:r w:rsidR="00CD3182" w:rsidRPr="00E628E2">
        <w:rPr>
          <w:rFonts w:ascii="Times New Roman" w:hAnsi="Times New Roman"/>
          <w:sz w:val="24"/>
        </w:rPr>
        <w:t>практически нет.</w:t>
      </w:r>
    </w:p>
    <w:p w:rsidR="00ED2C81" w:rsidRPr="00E628E2" w:rsidRDefault="00ED2C81">
      <w:pPr>
        <w:spacing w:after="0" w:line="240" w:lineRule="auto"/>
        <w:ind w:firstLine="709"/>
        <w:jc w:val="both"/>
        <w:rPr>
          <w:rFonts w:ascii="Times New Roman" w:hAnsi="Times New Roman"/>
          <w:sz w:val="24"/>
        </w:rPr>
      </w:pPr>
      <w:r w:rsidRPr="00E628E2">
        <w:rPr>
          <w:rFonts w:ascii="Times New Roman" w:hAnsi="Times New Roman"/>
          <w:sz w:val="24"/>
        </w:rPr>
        <w:t>Следующий индикатор, отражающий социально-психологические феномены в инклюзивных классах, - «и</w:t>
      </w:r>
      <w:r w:rsidR="00CD3182" w:rsidRPr="00E628E2">
        <w:rPr>
          <w:rFonts w:ascii="Times New Roman" w:hAnsi="Times New Roman"/>
          <w:sz w:val="24"/>
        </w:rPr>
        <w:t>ндекс отношений</w:t>
      </w:r>
      <w:r w:rsidRPr="00E628E2">
        <w:rPr>
          <w:rFonts w:ascii="Times New Roman" w:hAnsi="Times New Roman"/>
          <w:sz w:val="24"/>
        </w:rPr>
        <w:t xml:space="preserve">» </w:t>
      </w:r>
      <w:r w:rsidR="00CD3182" w:rsidRPr="00E628E2">
        <w:rPr>
          <w:rFonts w:ascii="Times New Roman" w:hAnsi="Times New Roman"/>
          <w:sz w:val="24"/>
        </w:rPr>
        <w:t xml:space="preserve"> </w:t>
      </w:r>
      <w:r w:rsidRPr="00E628E2">
        <w:rPr>
          <w:rFonts w:ascii="Times New Roman" w:hAnsi="Times New Roman"/>
          <w:sz w:val="24"/>
        </w:rPr>
        <w:t xml:space="preserve">при его статистической обработке </w:t>
      </w:r>
      <w:r w:rsidR="00CD3182" w:rsidRPr="00E628E2">
        <w:rPr>
          <w:rFonts w:ascii="Times New Roman" w:hAnsi="Times New Roman"/>
          <w:sz w:val="24"/>
        </w:rPr>
        <w:t>позволяет выдел</w:t>
      </w:r>
      <w:r w:rsidRPr="00E628E2">
        <w:rPr>
          <w:rFonts w:ascii="Times New Roman" w:hAnsi="Times New Roman"/>
          <w:sz w:val="24"/>
        </w:rPr>
        <w:t xml:space="preserve">ить школы, в которых </w:t>
      </w:r>
      <w:r w:rsidR="00CD3182" w:rsidRPr="00E628E2">
        <w:rPr>
          <w:rFonts w:ascii="Times New Roman" w:hAnsi="Times New Roman"/>
          <w:sz w:val="24"/>
        </w:rPr>
        <w:t>существ</w:t>
      </w:r>
      <w:r w:rsidRPr="00E628E2">
        <w:rPr>
          <w:rFonts w:ascii="Times New Roman" w:hAnsi="Times New Roman"/>
          <w:sz w:val="24"/>
        </w:rPr>
        <w:t>уют проблемы социализации детей (гистограмма 3</w:t>
      </w:r>
      <w:r w:rsidR="00CD55FA">
        <w:rPr>
          <w:rFonts w:ascii="Times New Roman" w:hAnsi="Times New Roman"/>
          <w:sz w:val="24"/>
        </w:rPr>
        <w:t>8</w:t>
      </w:r>
      <w:r w:rsidRPr="00E628E2">
        <w:rPr>
          <w:rFonts w:ascii="Times New Roman" w:hAnsi="Times New Roman"/>
          <w:sz w:val="24"/>
        </w:rPr>
        <w:t xml:space="preserve">).  </w:t>
      </w:r>
    </w:p>
    <w:p w:rsidR="00A51CAC" w:rsidRPr="00E628E2" w:rsidRDefault="00ED2C81">
      <w:pPr>
        <w:spacing w:after="0" w:line="240" w:lineRule="auto"/>
        <w:ind w:firstLine="709"/>
        <w:jc w:val="both"/>
        <w:rPr>
          <w:rFonts w:ascii="Times New Roman" w:hAnsi="Times New Roman"/>
          <w:sz w:val="24"/>
        </w:rPr>
      </w:pPr>
      <w:r w:rsidRPr="00E628E2">
        <w:rPr>
          <w:rFonts w:ascii="Times New Roman" w:hAnsi="Times New Roman"/>
          <w:sz w:val="24"/>
        </w:rPr>
        <w:t>Статистика по «</w:t>
      </w:r>
      <w:r w:rsidR="00CD3182" w:rsidRPr="00E628E2">
        <w:rPr>
          <w:rFonts w:ascii="Times New Roman" w:hAnsi="Times New Roman"/>
          <w:sz w:val="24"/>
        </w:rPr>
        <w:t>индексу принятия</w:t>
      </w:r>
      <w:r w:rsidRPr="00E628E2">
        <w:rPr>
          <w:rFonts w:ascii="Times New Roman" w:hAnsi="Times New Roman"/>
          <w:sz w:val="24"/>
        </w:rPr>
        <w:t>» отражает</w:t>
      </w:r>
      <w:r w:rsidR="00CD3182" w:rsidRPr="00E628E2">
        <w:rPr>
          <w:rFonts w:ascii="Times New Roman" w:hAnsi="Times New Roman"/>
          <w:sz w:val="24"/>
        </w:rPr>
        <w:t xml:space="preserve">, насколько дети </w:t>
      </w:r>
      <w:r w:rsidRPr="00E628E2">
        <w:rPr>
          <w:rFonts w:ascii="Times New Roman" w:hAnsi="Times New Roman"/>
          <w:sz w:val="24"/>
        </w:rPr>
        <w:t xml:space="preserve">с ОВЗ </w:t>
      </w:r>
      <w:r w:rsidR="00CD3182" w:rsidRPr="00E628E2">
        <w:rPr>
          <w:rFonts w:ascii="Times New Roman" w:hAnsi="Times New Roman"/>
          <w:sz w:val="24"/>
        </w:rPr>
        <w:t xml:space="preserve">принимаются в </w:t>
      </w:r>
      <w:r w:rsidRPr="00E628E2">
        <w:rPr>
          <w:rFonts w:ascii="Times New Roman" w:hAnsi="Times New Roman"/>
          <w:sz w:val="24"/>
        </w:rPr>
        <w:t xml:space="preserve">инклюзивных </w:t>
      </w:r>
      <w:r w:rsidR="00CD3182" w:rsidRPr="00E628E2">
        <w:rPr>
          <w:rFonts w:ascii="Times New Roman" w:hAnsi="Times New Roman"/>
          <w:sz w:val="24"/>
        </w:rPr>
        <w:t>классных коллективах</w:t>
      </w:r>
      <w:r w:rsidRPr="00E628E2">
        <w:rPr>
          <w:rFonts w:ascii="Times New Roman" w:hAnsi="Times New Roman"/>
          <w:sz w:val="24"/>
        </w:rPr>
        <w:t xml:space="preserve"> (гистограмма 3</w:t>
      </w:r>
      <w:r w:rsidR="00CD55FA">
        <w:rPr>
          <w:rFonts w:ascii="Times New Roman" w:hAnsi="Times New Roman"/>
          <w:sz w:val="24"/>
        </w:rPr>
        <w:t>9</w:t>
      </w:r>
      <w:r w:rsidRPr="00E628E2">
        <w:rPr>
          <w:rFonts w:ascii="Times New Roman" w:hAnsi="Times New Roman"/>
          <w:sz w:val="24"/>
        </w:rPr>
        <w:t>)</w:t>
      </w:r>
      <w:r w:rsidR="00CD3182" w:rsidRPr="00E628E2">
        <w:rPr>
          <w:rFonts w:ascii="Times New Roman" w:hAnsi="Times New Roman"/>
          <w:sz w:val="24"/>
        </w:rPr>
        <w:t>. Индекс принятия учитыва</w:t>
      </w:r>
      <w:r w:rsidRPr="00E628E2">
        <w:rPr>
          <w:rFonts w:ascii="Times New Roman" w:hAnsi="Times New Roman"/>
          <w:sz w:val="24"/>
        </w:rPr>
        <w:t xml:space="preserve">ет </w:t>
      </w:r>
      <w:r w:rsidRPr="00E628E2">
        <w:rPr>
          <w:rFonts w:ascii="Times New Roman" w:hAnsi="Times New Roman"/>
          <w:sz w:val="24"/>
        </w:rPr>
        <w:lastRenderedPageBreak/>
        <w:t xml:space="preserve">взаимные связи между детьми: очевидно, что </w:t>
      </w:r>
      <w:r w:rsidR="00CD3182" w:rsidRPr="00E628E2">
        <w:rPr>
          <w:rFonts w:ascii="Times New Roman" w:hAnsi="Times New Roman"/>
          <w:sz w:val="24"/>
        </w:rPr>
        <w:t xml:space="preserve"> наиболее проблемными в этом плане являются пять школ (под номерами 3, 5, 11, 19 и 21. В школе под номером 10 в третьем классе обучается только 1 ребёнок, поэтому социометрическое исследование там не проводилось.</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Гистограмма 3</w:t>
      </w:r>
      <w:r w:rsidR="00CD55FA">
        <w:rPr>
          <w:rFonts w:ascii="Times New Roman" w:hAnsi="Times New Roman"/>
          <w:i/>
          <w:sz w:val="24"/>
        </w:rPr>
        <w:t>8</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6455" cy="1610995"/>
            <wp:effectExtent l="0" t="0" r="17145" b="27305"/>
            <wp:docPr id="43" name="Диаграмма 10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CD55FA" w:rsidRDefault="00CD55FA">
      <w:pPr>
        <w:spacing w:after="0" w:line="240" w:lineRule="auto"/>
        <w:ind w:firstLine="709"/>
        <w:jc w:val="right"/>
        <w:rPr>
          <w:rFonts w:ascii="Times New Roman" w:hAnsi="Times New Roman"/>
          <w:i/>
          <w:sz w:val="24"/>
        </w:rPr>
      </w:pPr>
    </w:p>
    <w:p w:rsidR="00A51CAC" w:rsidRPr="00E628E2" w:rsidRDefault="00CD3182">
      <w:pPr>
        <w:spacing w:after="0" w:line="240" w:lineRule="auto"/>
        <w:ind w:firstLine="709"/>
        <w:jc w:val="right"/>
        <w:rPr>
          <w:rFonts w:ascii="Times New Roman" w:hAnsi="Times New Roman"/>
          <w:i/>
          <w:sz w:val="24"/>
        </w:rPr>
      </w:pPr>
      <w:r w:rsidRPr="00E628E2">
        <w:rPr>
          <w:rFonts w:ascii="Times New Roman" w:hAnsi="Times New Roman"/>
          <w:i/>
          <w:sz w:val="24"/>
        </w:rPr>
        <w:t>Гистограмма 3</w:t>
      </w:r>
      <w:r w:rsidR="00CD55FA">
        <w:rPr>
          <w:rFonts w:ascii="Times New Roman" w:hAnsi="Times New Roman"/>
          <w:i/>
          <w:sz w:val="24"/>
        </w:rPr>
        <w:t>9</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6455" cy="1619885"/>
            <wp:effectExtent l="0" t="0" r="17145" b="18415"/>
            <wp:docPr id="44" name="Диаграмма 10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A51CAC" w:rsidRPr="00E628E2" w:rsidRDefault="00A51CAC">
      <w:pPr>
        <w:spacing w:after="0" w:line="240" w:lineRule="auto"/>
        <w:ind w:firstLine="709"/>
        <w:jc w:val="both"/>
        <w:rPr>
          <w:rFonts w:ascii="Times New Roman" w:hAnsi="Times New Roman"/>
          <w:sz w:val="24"/>
        </w:rPr>
      </w:pP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В трёх школах из пяти (3, 19 и 21) крайне низок индекс групповой сплоченности </w:t>
      </w:r>
      <w:r w:rsidR="00ED2C81" w:rsidRPr="00E628E2">
        <w:rPr>
          <w:rFonts w:ascii="Times New Roman" w:hAnsi="Times New Roman"/>
          <w:sz w:val="24"/>
        </w:rPr>
        <w:t xml:space="preserve">(четвертый индикатор) </w:t>
      </w:r>
      <w:r w:rsidRPr="00E628E2">
        <w:rPr>
          <w:rFonts w:ascii="Times New Roman" w:hAnsi="Times New Roman"/>
          <w:sz w:val="24"/>
        </w:rPr>
        <w:t xml:space="preserve">т.е. по значениям трёх индексов можно предположить, что дети в </w:t>
      </w:r>
      <w:r w:rsidR="00ED2C81" w:rsidRPr="00E628E2">
        <w:rPr>
          <w:rFonts w:ascii="Times New Roman" w:hAnsi="Times New Roman"/>
          <w:sz w:val="24"/>
        </w:rPr>
        <w:t xml:space="preserve">данных инклюзивных классах </w:t>
      </w:r>
      <w:r w:rsidRPr="00E628E2">
        <w:rPr>
          <w:rFonts w:ascii="Times New Roman" w:hAnsi="Times New Roman"/>
          <w:sz w:val="24"/>
        </w:rPr>
        <w:t xml:space="preserve"> практически не имеют общих </w:t>
      </w:r>
      <w:r w:rsidR="00ED2C81" w:rsidRPr="00E628E2">
        <w:rPr>
          <w:rFonts w:ascii="Times New Roman" w:hAnsi="Times New Roman"/>
          <w:sz w:val="24"/>
        </w:rPr>
        <w:t xml:space="preserve">внеучебных </w:t>
      </w:r>
      <w:r w:rsidRPr="00E628E2">
        <w:rPr>
          <w:rFonts w:ascii="Times New Roman" w:hAnsi="Times New Roman"/>
          <w:sz w:val="24"/>
        </w:rPr>
        <w:t>интересов, коммуникации выстраиваются т</w:t>
      </w:r>
      <w:r w:rsidR="00ED2C81" w:rsidRPr="00E628E2">
        <w:rPr>
          <w:rFonts w:ascii="Times New Roman" w:hAnsi="Times New Roman"/>
          <w:sz w:val="24"/>
        </w:rPr>
        <w:t xml:space="preserve">олько в рамках учебных занятий (гистограмма </w:t>
      </w:r>
      <w:r w:rsidR="00CD55FA">
        <w:rPr>
          <w:rFonts w:ascii="Times New Roman" w:hAnsi="Times New Roman"/>
          <w:sz w:val="24"/>
        </w:rPr>
        <w:t>40</w:t>
      </w:r>
      <w:r w:rsidR="00ED2C81" w:rsidRPr="00E628E2">
        <w:rPr>
          <w:rFonts w:ascii="Times New Roman" w:hAnsi="Times New Roman"/>
          <w:sz w:val="24"/>
        </w:rPr>
        <w:t>).</w:t>
      </w:r>
    </w:p>
    <w:p w:rsidR="00CD55FA" w:rsidRPr="00E628E2" w:rsidRDefault="00CD55FA">
      <w:pPr>
        <w:spacing w:after="0" w:line="240" w:lineRule="auto"/>
        <w:ind w:firstLine="709"/>
        <w:jc w:val="both"/>
        <w:rPr>
          <w:rFonts w:ascii="Times New Roman" w:hAnsi="Times New Roman"/>
          <w:i/>
          <w:sz w:val="24"/>
        </w:rPr>
      </w:pP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CD55FA">
        <w:rPr>
          <w:rFonts w:ascii="Times New Roman" w:hAnsi="Times New Roman"/>
          <w:i/>
          <w:sz w:val="24"/>
        </w:rPr>
        <w:t>40</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30900" cy="2348865"/>
            <wp:effectExtent l="0" t="0" r="12700" b="13335"/>
            <wp:docPr id="45" name="Диаграмма 10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CD55FA" w:rsidRDefault="00CD55FA">
      <w:pPr>
        <w:spacing w:after="0" w:line="240" w:lineRule="auto"/>
        <w:ind w:firstLine="709"/>
        <w:jc w:val="both"/>
        <w:rPr>
          <w:rFonts w:ascii="Times New Roman" w:hAnsi="Times New Roman"/>
          <w:sz w:val="24"/>
        </w:rPr>
      </w:pPr>
    </w:p>
    <w:p w:rsidR="00A51CAC"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Индексы взаимности </w:t>
      </w:r>
      <w:r w:rsidR="0017343F" w:rsidRPr="00E628E2">
        <w:rPr>
          <w:rFonts w:ascii="Times New Roman" w:hAnsi="Times New Roman"/>
          <w:sz w:val="24"/>
        </w:rPr>
        <w:t xml:space="preserve">(пятый индикатор) </w:t>
      </w:r>
      <w:r w:rsidRPr="00E628E2">
        <w:rPr>
          <w:rFonts w:ascii="Times New Roman" w:hAnsi="Times New Roman"/>
          <w:sz w:val="24"/>
        </w:rPr>
        <w:t xml:space="preserve">подтверждают это предположение, </w:t>
      </w:r>
      <w:r w:rsidR="0017343F" w:rsidRPr="00E628E2">
        <w:rPr>
          <w:rFonts w:ascii="Times New Roman" w:hAnsi="Times New Roman"/>
          <w:sz w:val="24"/>
        </w:rPr>
        <w:t xml:space="preserve">что позволяет </w:t>
      </w:r>
      <w:r w:rsidRPr="00E628E2">
        <w:rPr>
          <w:rFonts w:ascii="Times New Roman" w:hAnsi="Times New Roman"/>
          <w:sz w:val="24"/>
        </w:rPr>
        <w:t xml:space="preserve"> утверждать, что в этих школах классные коллективы имеют низкий уровень сформированности. В школе под номером 20 явно прослеживается наличие противоборствующих групп, подобные группы есть и в ряде других школ, но их п</w:t>
      </w:r>
      <w:r w:rsidR="0017343F" w:rsidRPr="00E628E2">
        <w:rPr>
          <w:rFonts w:ascii="Times New Roman" w:hAnsi="Times New Roman"/>
          <w:sz w:val="24"/>
        </w:rPr>
        <w:t xml:space="preserve">ротивостояние не столь выражено (гистограмма </w:t>
      </w:r>
      <w:r w:rsidR="00CD55FA">
        <w:rPr>
          <w:rFonts w:ascii="Times New Roman" w:hAnsi="Times New Roman"/>
          <w:sz w:val="24"/>
        </w:rPr>
        <w:t>41</w:t>
      </w:r>
      <w:r w:rsidR="0017343F" w:rsidRPr="00E628E2">
        <w:rPr>
          <w:rFonts w:ascii="Times New Roman" w:hAnsi="Times New Roman"/>
          <w:sz w:val="24"/>
        </w:rPr>
        <w:t>)</w:t>
      </w:r>
      <w:r w:rsidR="00CD55FA">
        <w:rPr>
          <w:rFonts w:ascii="Times New Roman" w:hAnsi="Times New Roman"/>
          <w:sz w:val="24"/>
        </w:rPr>
        <w:t>.</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lastRenderedPageBreak/>
        <w:t xml:space="preserve">Гистограмма </w:t>
      </w:r>
      <w:r w:rsidR="00CD55FA">
        <w:rPr>
          <w:rFonts w:ascii="Times New Roman" w:hAnsi="Times New Roman"/>
          <w:i/>
          <w:sz w:val="24"/>
        </w:rPr>
        <w:t>41</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56935" cy="1791970"/>
            <wp:effectExtent l="0" t="0" r="24765" b="17780"/>
            <wp:docPr id="46" name="Диаграмма 10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A51CAC" w:rsidRPr="00E628E2" w:rsidRDefault="00A51CAC">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Практически по всем школам индекс взаимного выбора </w:t>
      </w:r>
      <w:r w:rsidR="0017343F" w:rsidRPr="00E628E2">
        <w:rPr>
          <w:rFonts w:ascii="Times New Roman" w:hAnsi="Times New Roman"/>
          <w:sz w:val="24"/>
        </w:rPr>
        <w:t xml:space="preserve">(шестой индикатор социально-психологических феноменов) </w:t>
      </w:r>
      <w:r w:rsidRPr="00E628E2">
        <w:rPr>
          <w:rFonts w:ascii="Times New Roman" w:hAnsi="Times New Roman"/>
          <w:sz w:val="24"/>
        </w:rPr>
        <w:t xml:space="preserve">выше, чем негативного – это может свидетельствовать о том, что </w:t>
      </w:r>
      <w:r w:rsidR="00785071" w:rsidRPr="00E628E2">
        <w:rPr>
          <w:rFonts w:ascii="Times New Roman" w:hAnsi="Times New Roman"/>
          <w:sz w:val="24"/>
        </w:rPr>
        <w:t xml:space="preserve">психологическая атмосфера </w:t>
      </w:r>
      <w:r w:rsidRPr="00E628E2">
        <w:rPr>
          <w:rFonts w:ascii="Times New Roman" w:hAnsi="Times New Roman"/>
          <w:sz w:val="24"/>
        </w:rPr>
        <w:t xml:space="preserve">во всех школах достаточно благоприятная. При этом график дисперсии негативного выбора (гистограмма </w:t>
      </w:r>
      <w:r w:rsidR="00082E97">
        <w:rPr>
          <w:rFonts w:ascii="Times New Roman" w:hAnsi="Times New Roman"/>
          <w:sz w:val="24"/>
        </w:rPr>
        <w:t>42</w:t>
      </w:r>
      <w:r w:rsidRPr="00E628E2">
        <w:rPr>
          <w:rFonts w:ascii="Times New Roman" w:hAnsi="Times New Roman"/>
          <w:sz w:val="24"/>
        </w:rPr>
        <w:t>) показывает, что</w:t>
      </w:r>
      <w:r w:rsidR="0017343F" w:rsidRPr="00E628E2">
        <w:rPr>
          <w:rFonts w:ascii="Times New Roman" w:hAnsi="Times New Roman"/>
          <w:sz w:val="24"/>
        </w:rPr>
        <w:t>,</w:t>
      </w:r>
      <w:r w:rsidR="00785071" w:rsidRPr="00E628E2">
        <w:rPr>
          <w:rFonts w:ascii="Times New Roman" w:hAnsi="Times New Roman"/>
          <w:sz w:val="24"/>
        </w:rPr>
        <w:t xml:space="preserve"> </w:t>
      </w:r>
      <w:r w:rsidRPr="00E628E2">
        <w:rPr>
          <w:rFonts w:ascii="Times New Roman" w:hAnsi="Times New Roman"/>
          <w:sz w:val="24"/>
        </w:rPr>
        <w:t>по крайней мере</w:t>
      </w:r>
      <w:r w:rsidR="0017343F" w:rsidRPr="00E628E2">
        <w:rPr>
          <w:rFonts w:ascii="Times New Roman" w:hAnsi="Times New Roman"/>
          <w:sz w:val="24"/>
        </w:rPr>
        <w:t xml:space="preserve">, </w:t>
      </w:r>
      <w:r w:rsidRPr="00E628E2">
        <w:rPr>
          <w:rFonts w:ascii="Times New Roman" w:hAnsi="Times New Roman"/>
          <w:sz w:val="24"/>
        </w:rPr>
        <w:t xml:space="preserve"> в четырёх школах (1, 7, 8 и 9) есть </w:t>
      </w:r>
      <w:r w:rsidR="00785071" w:rsidRPr="00E628E2">
        <w:rPr>
          <w:rFonts w:ascii="Times New Roman" w:hAnsi="Times New Roman"/>
          <w:sz w:val="24"/>
        </w:rPr>
        <w:t xml:space="preserve">дети - </w:t>
      </w:r>
      <w:r w:rsidRPr="00E628E2">
        <w:rPr>
          <w:rFonts w:ascii="Times New Roman" w:hAnsi="Times New Roman"/>
          <w:sz w:val="24"/>
        </w:rPr>
        <w:t xml:space="preserve">явные аутсайдеры, не принимаемые практически всем классом </w:t>
      </w:r>
    </w:p>
    <w:p w:rsidR="00A51CAC" w:rsidRPr="00E628E2" w:rsidRDefault="00CD3182">
      <w:pPr>
        <w:spacing w:after="0" w:line="240" w:lineRule="auto"/>
        <w:ind w:firstLine="709"/>
        <w:jc w:val="right"/>
        <w:rPr>
          <w:rFonts w:ascii="Times New Roman" w:hAnsi="Times New Roman"/>
          <w:sz w:val="24"/>
        </w:rPr>
      </w:pPr>
      <w:r w:rsidRPr="00E628E2">
        <w:rPr>
          <w:rFonts w:ascii="Times New Roman" w:hAnsi="Times New Roman"/>
          <w:i/>
          <w:sz w:val="24"/>
        </w:rPr>
        <w:t xml:space="preserve">Гистограмма </w:t>
      </w:r>
      <w:r w:rsidR="00082E97">
        <w:rPr>
          <w:rFonts w:ascii="Times New Roman" w:hAnsi="Times New Roman"/>
          <w:i/>
          <w:sz w:val="24"/>
        </w:rPr>
        <w:t>42</w:t>
      </w:r>
    </w:p>
    <w:p w:rsidR="00A51CAC" w:rsidRPr="00E628E2" w:rsidRDefault="00C03A40">
      <w:pPr>
        <w:spacing w:after="0" w:line="240" w:lineRule="auto"/>
        <w:jc w:val="both"/>
        <w:rPr>
          <w:rFonts w:ascii="Times New Roman" w:hAnsi="Times New Roman"/>
          <w:sz w:val="24"/>
        </w:rPr>
      </w:pPr>
      <w:r>
        <w:rPr>
          <w:noProof/>
        </w:rPr>
        <w:drawing>
          <wp:inline distT="0" distB="0" distL="0" distR="0">
            <wp:extent cx="5923280" cy="1796415"/>
            <wp:effectExtent l="0" t="0" r="20320" b="13335"/>
            <wp:docPr id="47" name="Диаграмма 10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A51CAC" w:rsidRPr="00E628E2" w:rsidRDefault="00A51CAC">
      <w:pPr>
        <w:spacing w:after="0" w:line="240" w:lineRule="auto"/>
        <w:ind w:firstLine="709"/>
        <w:jc w:val="both"/>
        <w:rPr>
          <w:rFonts w:ascii="Times New Roman" w:hAnsi="Times New Roman"/>
          <w:sz w:val="24"/>
        </w:rPr>
      </w:pP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Детальный анализ по результатам социометрического исследования</w:t>
      </w:r>
      <w:r w:rsidR="00203E0D" w:rsidRPr="00E628E2">
        <w:rPr>
          <w:rFonts w:ascii="Times New Roman" w:hAnsi="Times New Roman"/>
          <w:sz w:val="24"/>
        </w:rPr>
        <w:t xml:space="preserve"> в обобщённых данных не проводил</w:t>
      </w:r>
      <w:r w:rsidRPr="00E628E2">
        <w:rPr>
          <w:rFonts w:ascii="Times New Roman" w:hAnsi="Times New Roman"/>
          <w:sz w:val="24"/>
        </w:rPr>
        <w:t>ся, но в целом сводные материалы показывают вполне удовлетворительный уровень социализации детей, подтверждающий достаточно высокий уровень р</w:t>
      </w:r>
      <w:r w:rsidR="0017343F" w:rsidRPr="00E628E2">
        <w:rPr>
          <w:rFonts w:ascii="Times New Roman" w:hAnsi="Times New Roman"/>
          <w:sz w:val="24"/>
        </w:rPr>
        <w:t>азвития инклюзивных процессов.</w:t>
      </w:r>
    </w:p>
    <w:p w:rsidR="00A51CAC" w:rsidRPr="00E628E2" w:rsidRDefault="00CD3182">
      <w:pPr>
        <w:spacing w:after="0" w:line="240" w:lineRule="auto"/>
        <w:ind w:firstLine="709"/>
        <w:jc w:val="both"/>
        <w:rPr>
          <w:rFonts w:ascii="Times New Roman" w:hAnsi="Times New Roman"/>
          <w:sz w:val="24"/>
        </w:rPr>
      </w:pPr>
      <w:r w:rsidRPr="00E628E2">
        <w:rPr>
          <w:rFonts w:ascii="Times New Roman" w:hAnsi="Times New Roman"/>
          <w:sz w:val="24"/>
        </w:rPr>
        <w:t xml:space="preserve">Таким образом, инструментальные исследования </w:t>
      </w:r>
      <w:r w:rsidR="0017343F" w:rsidRPr="00E628E2">
        <w:rPr>
          <w:rFonts w:ascii="Times New Roman" w:hAnsi="Times New Roman"/>
          <w:sz w:val="24"/>
        </w:rPr>
        <w:t xml:space="preserve">образовательных достижений и социализации </w:t>
      </w:r>
      <w:r w:rsidRPr="00E628E2">
        <w:rPr>
          <w:rFonts w:ascii="Times New Roman" w:hAnsi="Times New Roman"/>
          <w:sz w:val="24"/>
        </w:rPr>
        <w:t xml:space="preserve">детей </w:t>
      </w:r>
      <w:r w:rsidR="0017343F" w:rsidRPr="00E628E2">
        <w:rPr>
          <w:rFonts w:ascii="Times New Roman" w:hAnsi="Times New Roman"/>
          <w:sz w:val="24"/>
        </w:rPr>
        <w:t xml:space="preserve">в обследованных 22 инклюзивных школах </w:t>
      </w:r>
      <w:r w:rsidRPr="00E628E2">
        <w:rPr>
          <w:rFonts w:ascii="Times New Roman" w:hAnsi="Times New Roman"/>
          <w:sz w:val="24"/>
        </w:rPr>
        <w:t>позволяют сделать следующие выводы:</w:t>
      </w:r>
    </w:p>
    <w:p w:rsidR="00A51CAC" w:rsidRPr="00E628E2" w:rsidRDefault="00CD3182" w:rsidP="004C5C7D">
      <w:pPr>
        <w:numPr>
          <w:ilvl w:val="0"/>
          <w:numId w:val="25"/>
        </w:numPr>
        <w:spacing w:after="0" w:line="240" w:lineRule="auto"/>
        <w:ind w:left="851" w:hanging="360"/>
        <w:jc w:val="both"/>
        <w:rPr>
          <w:rFonts w:ascii="Times New Roman" w:hAnsi="Times New Roman"/>
          <w:sz w:val="24"/>
        </w:rPr>
      </w:pPr>
      <w:r w:rsidRPr="00E628E2">
        <w:rPr>
          <w:rFonts w:ascii="Times New Roman" w:hAnsi="Times New Roman"/>
          <w:sz w:val="24"/>
        </w:rPr>
        <w:t xml:space="preserve">Школы с достаточной степенью объективности способны оценить </w:t>
      </w:r>
      <w:r w:rsidR="0017343F" w:rsidRPr="00E628E2">
        <w:rPr>
          <w:rFonts w:ascii="Times New Roman" w:hAnsi="Times New Roman"/>
          <w:sz w:val="24"/>
        </w:rPr>
        <w:t xml:space="preserve">посредством экспертных процедур </w:t>
      </w:r>
      <w:r w:rsidRPr="00E628E2">
        <w:rPr>
          <w:rFonts w:ascii="Times New Roman" w:hAnsi="Times New Roman"/>
          <w:sz w:val="24"/>
        </w:rPr>
        <w:t>успешность детей, несмотря на то, что данная оценка чаще всего не подкреплена инст</w:t>
      </w:r>
      <w:r w:rsidR="00203E0D" w:rsidRPr="00E628E2">
        <w:rPr>
          <w:rFonts w:ascii="Times New Roman" w:hAnsi="Times New Roman"/>
          <w:sz w:val="24"/>
        </w:rPr>
        <w:t>р</w:t>
      </w:r>
      <w:r w:rsidRPr="00E628E2">
        <w:rPr>
          <w:rFonts w:ascii="Times New Roman" w:hAnsi="Times New Roman"/>
          <w:sz w:val="24"/>
        </w:rPr>
        <w:t>ументальными исследования, а осуществляется в основном по результатам наблюдений.</w:t>
      </w:r>
    </w:p>
    <w:p w:rsidR="00A51CAC" w:rsidRPr="00E628E2" w:rsidRDefault="00CD3182" w:rsidP="004C5C7D">
      <w:pPr>
        <w:numPr>
          <w:ilvl w:val="0"/>
          <w:numId w:val="25"/>
        </w:numPr>
        <w:spacing w:after="0" w:line="240" w:lineRule="auto"/>
        <w:ind w:left="851" w:hanging="360"/>
        <w:jc w:val="both"/>
        <w:rPr>
          <w:rFonts w:ascii="Times New Roman" w:hAnsi="Times New Roman"/>
          <w:sz w:val="24"/>
        </w:rPr>
      </w:pPr>
      <w:r w:rsidRPr="00E628E2">
        <w:rPr>
          <w:rFonts w:ascii="Times New Roman" w:hAnsi="Times New Roman"/>
          <w:sz w:val="24"/>
        </w:rPr>
        <w:t>Подавляющее большинство школ продолжают свою работу в условиях предмето</w:t>
      </w:r>
      <w:r w:rsidR="00203E0D" w:rsidRPr="00E628E2">
        <w:rPr>
          <w:rFonts w:ascii="Times New Roman" w:hAnsi="Times New Roman"/>
          <w:sz w:val="24"/>
        </w:rPr>
        <w:t>-</w:t>
      </w:r>
      <w:r w:rsidRPr="00E628E2">
        <w:rPr>
          <w:rFonts w:ascii="Times New Roman" w:hAnsi="Times New Roman"/>
          <w:sz w:val="24"/>
        </w:rPr>
        <w:t xml:space="preserve">ориентированного подхода. Включение детей в образовательный процесс в основном осуществляется во внеурочной деятельности, инклюзивные процессы в рамки урока в представления педагогов вписываются с трудом. </w:t>
      </w:r>
    </w:p>
    <w:p w:rsidR="00A51CAC" w:rsidRPr="00E628E2" w:rsidRDefault="00CD3182" w:rsidP="004C5C7D">
      <w:pPr>
        <w:numPr>
          <w:ilvl w:val="0"/>
          <w:numId w:val="25"/>
        </w:numPr>
        <w:spacing w:after="0" w:line="240" w:lineRule="auto"/>
        <w:ind w:left="851" w:hanging="360"/>
        <w:jc w:val="both"/>
        <w:rPr>
          <w:rFonts w:ascii="Times New Roman" w:hAnsi="Times New Roman"/>
          <w:sz w:val="24"/>
        </w:rPr>
      </w:pPr>
      <w:r w:rsidRPr="00E628E2">
        <w:rPr>
          <w:rFonts w:ascii="Times New Roman" w:hAnsi="Times New Roman"/>
          <w:sz w:val="24"/>
        </w:rPr>
        <w:t xml:space="preserve">Фактически отсутствует </w:t>
      </w:r>
      <w:r w:rsidR="0017343F" w:rsidRPr="00E628E2">
        <w:rPr>
          <w:rFonts w:ascii="Times New Roman" w:hAnsi="Times New Roman"/>
          <w:sz w:val="24"/>
        </w:rPr>
        <w:t xml:space="preserve">адекватная принципам и задачам образовательной инклюзии </w:t>
      </w:r>
      <w:r w:rsidRPr="00E628E2">
        <w:rPr>
          <w:rFonts w:ascii="Times New Roman" w:hAnsi="Times New Roman"/>
          <w:sz w:val="24"/>
        </w:rPr>
        <w:t xml:space="preserve">система </w:t>
      </w:r>
      <w:r w:rsidR="00203E0D" w:rsidRPr="00E628E2">
        <w:rPr>
          <w:rFonts w:ascii="Times New Roman" w:hAnsi="Times New Roman"/>
          <w:sz w:val="24"/>
        </w:rPr>
        <w:t xml:space="preserve">текущей </w:t>
      </w:r>
      <w:r w:rsidRPr="00E628E2">
        <w:rPr>
          <w:rFonts w:ascii="Times New Roman" w:hAnsi="Times New Roman"/>
          <w:sz w:val="24"/>
        </w:rPr>
        <w:t xml:space="preserve">оценки образовательных достижений обучающихся, несмотря на то, что по требованиям ФГОС такая система </w:t>
      </w:r>
      <w:r w:rsidR="0017343F" w:rsidRPr="00E628E2">
        <w:rPr>
          <w:rFonts w:ascii="Times New Roman" w:hAnsi="Times New Roman"/>
          <w:sz w:val="24"/>
        </w:rPr>
        <w:t xml:space="preserve">может </w:t>
      </w:r>
      <w:r w:rsidRPr="00E628E2">
        <w:rPr>
          <w:rFonts w:ascii="Times New Roman" w:hAnsi="Times New Roman"/>
          <w:sz w:val="24"/>
        </w:rPr>
        <w:t>быть создана в каждой школе. Соответственно в условиях инклюзии школы продолжают пользоваться традиционной отметочной системой в её функцио</w:t>
      </w:r>
      <w:r w:rsidR="0017343F" w:rsidRPr="00E628E2">
        <w:rPr>
          <w:rFonts w:ascii="Times New Roman" w:hAnsi="Times New Roman"/>
          <w:sz w:val="24"/>
        </w:rPr>
        <w:t xml:space="preserve">нально-суженном варианте. Очевидна </w:t>
      </w:r>
      <w:r w:rsidRPr="00E628E2">
        <w:rPr>
          <w:rFonts w:ascii="Times New Roman" w:hAnsi="Times New Roman"/>
          <w:sz w:val="24"/>
        </w:rPr>
        <w:t xml:space="preserve"> </w:t>
      </w:r>
      <w:r w:rsidR="0017343F" w:rsidRPr="00E628E2">
        <w:rPr>
          <w:rFonts w:ascii="Times New Roman" w:hAnsi="Times New Roman"/>
          <w:sz w:val="24"/>
        </w:rPr>
        <w:t xml:space="preserve">неэффективность 5-балльной системы текущего оценивания, </w:t>
      </w:r>
      <w:r w:rsidR="0017343F" w:rsidRPr="00E628E2">
        <w:rPr>
          <w:rFonts w:ascii="Times New Roman" w:hAnsi="Times New Roman"/>
          <w:sz w:val="24"/>
        </w:rPr>
        <w:lastRenderedPageBreak/>
        <w:t>доказаны</w:t>
      </w:r>
      <w:r w:rsidRPr="00E628E2">
        <w:rPr>
          <w:rFonts w:ascii="Times New Roman" w:hAnsi="Times New Roman"/>
          <w:sz w:val="24"/>
        </w:rPr>
        <w:t xml:space="preserve"> </w:t>
      </w:r>
      <w:r w:rsidR="0017343F" w:rsidRPr="00E628E2">
        <w:rPr>
          <w:rFonts w:ascii="Times New Roman" w:hAnsi="Times New Roman"/>
          <w:sz w:val="24"/>
        </w:rPr>
        <w:t>ее негативная ориентированность  в отношении детей с ОВЗ при их включении в общеобразовательный класс.</w:t>
      </w:r>
    </w:p>
    <w:p w:rsidR="0017343F" w:rsidRPr="00E628E2" w:rsidRDefault="0017343F" w:rsidP="0017343F">
      <w:pPr>
        <w:spacing w:after="0" w:line="240" w:lineRule="auto"/>
        <w:ind w:left="851"/>
        <w:jc w:val="both"/>
        <w:rPr>
          <w:rFonts w:ascii="Times New Roman" w:hAnsi="Times New Roman"/>
          <w:sz w:val="24"/>
        </w:rPr>
      </w:pPr>
    </w:p>
    <w:p w:rsidR="00A51CAC" w:rsidRPr="00E628E2" w:rsidRDefault="0017343F" w:rsidP="0017343F">
      <w:pPr>
        <w:spacing w:after="0" w:line="240" w:lineRule="auto"/>
        <w:ind w:firstLine="709"/>
        <w:jc w:val="both"/>
        <w:rPr>
          <w:rFonts w:ascii="Times New Roman" w:hAnsi="Times New Roman"/>
          <w:sz w:val="24"/>
        </w:rPr>
      </w:pPr>
      <w:r w:rsidRPr="00E628E2">
        <w:rPr>
          <w:rFonts w:ascii="Times New Roman" w:hAnsi="Times New Roman"/>
          <w:sz w:val="24"/>
        </w:rPr>
        <w:t>П</w:t>
      </w:r>
      <w:r w:rsidR="00CD3182" w:rsidRPr="00E628E2">
        <w:rPr>
          <w:rFonts w:ascii="Times New Roman" w:hAnsi="Times New Roman"/>
          <w:sz w:val="24"/>
        </w:rPr>
        <w:t xml:space="preserve">ри этом </w:t>
      </w:r>
      <w:r w:rsidRPr="00E628E2">
        <w:rPr>
          <w:rFonts w:ascii="Times New Roman" w:hAnsi="Times New Roman"/>
          <w:sz w:val="24"/>
        </w:rPr>
        <w:t xml:space="preserve">с достаточной долей достоверности, на основании использования разнообразных методов, развернутой системы критериев, показателей и индикаторов, при применении достаточно надежных, валидных и репрезентативных измерительных методик, хорошо зарекомендовавших себя в </w:t>
      </w:r>
      <w:r w:rsidR="001B372C" w:rsidRPr="00E628E2">
        <w:rPr>
          <w:rFonts w:ascii="Times New Roman" w:hAnsi="Times New Roman"/>
          <w:sz w:val="24"/>
        </w:rPr>
        <w:t>отечественных и зару</w:t>
      </w:r>
      <w:r w:rsidRPr="00E628E2">
        <w:rPr>
          <w:rFonts w:ascii="Times New Roman" w:hAnsi="Times New Roman"/>
          <w:sz w:val="24"/>
        </w:rPr>
        <w:t xml:space="preserve">бежных исследованиях, </w:t>
      </w:r>
      <w:r w:rsidR="001B372C" w:rsidRPr="00E628E2">
        <w:rPr>
          <w:rFonts w:ascii="Times New Roman" w:hAnsi="Times New Roman"/>
          <w:sz w:val="24"/>
        </w:rPr>
        <w:t xml:space="preserve">на основе использования статистических методов и методов качественного анализа, </w:t>
      </w:r>
      <w:r w:rsidRPr="00E628E2">
        <w:rPr>
          <w:rFonts w:ascii="Times New Roman" w:hAnsi="Times New Roman"/>
          <w:sz w:val="24"/>
        </w:rPr>
        <w:t xml:space="preserve">можно сделать вывод о том, что </w:t>
      </w:r>
      <w:r w:rsidR="00CD3182" w:rsidRPr="00E628E2">
        <w:rPr>
          <w:rFonts w:ascii="Times New Roman" w:hAnsi="Times New Roman"/>
          <w:sz w:val="24"/>
        </w:rPr>
        <w:t xml:space="preserve">что выборочные исследования </w:t>
      </w:r>
      <w:r w:rsidRPr="00E628E2">
        <w:rPr>
          <w:rFonts w:ascii="Times New Roman" w:hAnsi="Times New Roman"/>
          <w:sz w:val="24"/>
        </w:rPr>
        <w:t xml:space="preserve">в 22 школах </w:t>
      </w:r>
      <w:r w:rsidR="00CD3182" w:rsidRPr="00E628E2">
        <w:rPr>
          <w:rFonts w:ascii="Times New Roman" w:hAnsi="Times New Roman"/>
          <w:sz w:val="24"/>
        </w:rPr>
        <w:t xml:space="preserve">подтвердили достаточную успешность детей в условиях инклюзии, </w:t>
      </w:r>
      <w:r w:rsidR="001B372C" w:rsidRPr="00E628E2">
        <w:rPr>
          <w:rFonts w:ascii="Times New Roman" w:hAnsi="Times New Roman"/>
          <w:sz w:val="24"/>
        </w:rPr>
        <w:t>достаточно благополучный характер их школьной</w:t>
      </w:r>
      <w:r w:rsidR="00CD3182" w:rsidRPr="00E628E2">
        <w:rPr>
          <w:rFonts w:ascii="Times New Roman" w:hAnsi="Times New Roman"/>
          <w:sz w:val="24"/>
        </w:rPr>
        <w:t xml:space="preserve"> мотивацию и удовлетворительный уровень социализации.</w:t>
      </w:r>
    </w:p>
    <w:p w:rsidR="001B372C" w:rsidRPr="00E628E2" w:rsidRDefault="001B372C" w:rsidP="0017343F">
      <w:pPr>
        <w:spacing w:after="0" w:line="240" w:lineRule="auto"/>
        <w:ind w:firstLine="709"/>
        <w:jc w:val="both"/>
        <w:rPr>
          <w:rFonts w:ascii="Times New Roman" w:hAnsi="Times New Roman"/>
          <w:sz w:val="24"/>
        </w:rPr>
      </w:pPr>
      <w:r w:rsidRPr="00E628E2">
        <w:rPr>
          <w:rFonts w:ascii="Times New Roman" w:hAnsi="Times New Roman"/>
          <w:sz w:val="24"/>
        </w:rPr>
        <w:t>Полученные результаты свидетельствуют о достаточной результативности регионального проекта по содержательным характеристикам эффективности инклюзивного образовательного процесса и одновременно позволяют обозначить проблемы, требующие принятия необходимых корректирующих управленческих решений на уровне конкретных школ и в масштабе всего проекта.</w:t>
      </w:r>
    </w:p>
    <w:p w:rsidR="00A51CAC" w:rsidRPr="00E628E2" w:rsidRDefault="00CD3182" w:rsidP="004C5C7D">
      <w:pPr>
        <w:keepNext/>
        <w:numPr>
          <w:ilvl w:val="0"/>
          <w:numId w:val="26"/>
        </w:numPr>
        <w:spacing w:before="240" w:after="60"/>
        <w:ind w:left="720" w:hanging="360"/>
        <w:rPr>
          <w:rFonts w:ascii="Cambria" w:eastAsia="Cambria" w:hAnsi="Cambria" w:cs="Cambria"/>
          <w:b/>
          <w:sz w:val="28"/>
        </w:rPr>
      </w:pPr>
      <w:r w:rsidRPr="00E628E2">
        <w:rPr>
          <w:rFonts w:ascii="Cambria" w:eastAsia="Cambria" w:hAnsi="Cambria" w:cs="Cambria"/>
          <w:b/>
          <w:sz w:val="28"/>
        </w:rPr>
        <w:t>Выводы и предложения</w:t>
      </w:r>
    </w:p>
    <w:p w:rsidR="001B372C"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Мониторин</w:t>
      </w:r>
      <w:r w:rsidR="000E17FE" w:rsidRPr="00E628E2">
        <w:rPr>
          <w:rFonts w:ascii="Times New Roman" w:hAnsi="Times New Roman"/>
          <w:sz w:val="24"/>
        </w:rPr>
        <w:t xml:space="preserve">говые исследования в 2014 году </w:t>
      </w:r>
      <w:r w:rsidRPr="00E628E2">
        <w:rPr>
          <w:rFonts w:ascii="Times New Roman" w:hAnsi="Times New Roman"/>
          <w:sz w:val="24"/>
        </w:rPr>
        <w:t xml:space="preserve"> проводились по тем же критериям, что и предыдущие, однако для отслеживания ра</w:t>
      </w:r>
      <w:r w:rsidR="000E17FE" w:rsidRPr="00E628E2">
        <w:rPr>
          <w:rFonts w:ascii="Times New Roman" w:hAnsi="Times New Roman"/>
          <w:sz w:val="24"/>
        </w:rPr>
        <w:t xml:space="preserve">звития инклюзивных процессов и </w:t>
      </w:r>
      <w:r w:rsidRPr="00E628E2">
        <w:rPr>
          <w:rFonts w:ascii="Times New Roman" w:hAnsi="Times New Roman"/>
          <w:sz w:val="24"/>
        </w:rPr>
        <w:t xml:space="preserve"> успешност</w:t>
      </w:r>
      <w:r w:rsidR="001B372C" w:rsidRPr="00E628E2">
        <w:rPr>
          <w:rFonts w:ascii="Times New Roman" w:hAnsi="Times New Roman"/>
          <w:sz w:val="24"/>
        </w:rPr>
        <w:t>и детей были использованы иные  показатели и индикаторы</w:t>
      </w:r>
      <w:r w:rsidRPr="00E628E2">
        <w:rPr>
          <w:rFonts w:ascii="Times New Roman" w:hAnsi="Times New Roman"/>
          <w:sz w:val="24"/>
        </w:rPr>
        <w:t xml:space="preserve"> соответственно, иной инструментарий. </w:t>
      </w:r>
    </w:p>
    <w:p w:rsidR="001B372C"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В условиях развивающегося инклюзивного образовательного пространства прежние показа</w:t>
      </w:r>
      <w:r w:rsidR="001B372C" w:rsidRPr="00E628E2">
        <w:rPr>
          <w:rFonts w:ascii="Times New Roman" w:hAnsi="Times New Roman"/>
          <w:sz w:val="24"/>
        </w:rPr>
        <w:t>тели не всегда отражают исследуемую реальность</w:t>
      </w:r>
      <w:r w:rsidRPr="00E628E2">
        <w:rPr>
          <w:rFonts w:ascii="Times New Roman" w:hAnsi="Times New Roman"/>
          <w:sz w:val="24"/>
        </w:rPr>
        <w:t xml:space="preserve">, масштаб шкалы измерения </w:t>
      </w:r>
      <w:r w:rsidR="001B372C" w:rsidRPr="00E628E2">
        <w:rPr>
          <w:rFonts w:ascii="Times New Roman" w:hAnsi="Times New Roman"/>
          <w:sz w:val="24"/>
        </w:rPr>
        <w:t>может  не соответствова</w:t>
      </w:r>
      <w:r w:rsidRPr="00E628E2">
        <w:rPr>
          <w:rFonts w:ascii="Times New Roman" w:hAnsi="Times New Roman"/>
          <w:sz w:val="24"/>
        </w:rPr>
        <w:t>т</w:t>
      </w:r>
      <w:r w:rsidR="001B372C" w:rsidRPr="00E628E2">
        <w:rPr>
          <w:rFonts w:ascii="Times New Roman" w:hAnsi="Times New Roman"/>
          <w:sz w:val="24"/>
        </w:rPr>
        <w:t xml:space="preserve">ь произошедшим в предыдущем периоде </w:t>
      </w:r>
      <w:r w:rsidRPr="00E628E2">
        <w:rPr>
          <w:rFonts w:ascii="Times New Roman" w:hAnsi="Times New Roman"/>
          <w:sz w:val="24"/>
        </w:rPr>
        <w:t xml:space="preserve"> изменениям. </w:t>
      </w:r>
    </w:p>
    <w:p w:rsidR="00FD0AB8"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Крайне важно</w:t>
      </w:r>
      <w:r w:rsidR="001B372C" w:rsidRPr="00E628E2">
        <w:rPr>
          <w:rFonts w:ascii="Times New Roman" w:hAnsi="Times New Roman"/>
          <w:sz w:val="24"/>
        </w:rPr>
        <w:t xml:space="preserve"> для перспектив проекта</w:t>
      </w:r>
      <w:r w:rsidRPr="00E628E2">
        <w:rPr>
          <w:rFonts w:ascii="Times New Roman" w:hAnsi="Times New Roman"/>
          <w:sz w:val="24"/>
        </w:rPr>
        <w:t>, что группы педагогов, родителей и детей в м</w:t>
      </w:r>
      <w:r w:rsidR="000E17FE" w:rsidRPr="00E628E2">
        <w:rPr>
          <w:rFonts w:ascii="Times New Roman" w:hAnsi="Times New Roman"/>
          <w:sz w:val="24"/>
        </w:rPr>
        <w:t>ониторинге 2014 года выступили в</w:t>
      </w:r>
      <w:r w:rsidRPr="00E628E2">
        <w:rPr>
          <w:rFonts w:ascii="Times New Roman" w:hAnsi="Times New Roman"/>
          <w:sz w:val="24"/>
        </w:rPr>
        <w:t xml:space="preserve"> позиции экспертов, оценивающих собственную деятельность с точки зрения субъектов образовательного процесса. Именно в этом – в субъектности экспертов - коренное отличие от мониторинговых исследований предыдущих лет. Оценка собственной деятельности по </w:t>
      </w:r>
      <w:r w:rsidR="001B372C" w:rsidRPr="00E628E2">
        <w:rPr>
          <w:rFonts w:ascii="Times New Roman" w:hAnsi="Times New Roman"/>
          <w:sz w:val="24"/>
        </w:rPr>
        <w:t xml:space="preserve">выращиванию инклюзивной культуры, политики и практики, по поэтапному, продуманному, целенаправленному  </w:t>
      </w:r>
      <w:r w:rsidRPr="00E628E2">
        <w:rPr>
          <w:rFonts w:ascii="Times New Roman" w:hAnsi="Times New Roman"/>
          <w:sz w:val="24"/>
        </w:rPr>
        <w:t>формированию инклюзивных процессов</w:t>
      </w:r>
      <w:r w:rsidR="001B372C" w:rsidRPr="00E628E2">
        <w:rPr>
          <w:rFonts w:ascii="Times New Roman" w:hAnsi="Times New Roman"/>
          <w:sz w:val="24"/>
        </w:rPr>
        <w:t xml:space="preserve"> инициирует, развивает, усиливает   субъектную позицию</w:t>
      </w:r>
      <w:r w:rsidRPr="00E628E2">
        <w:rPr>
          <w:rFonts w:ascii="Times New Roman" w:hAnsi="Times New Roman"/>
          <w:sz w:val="24"/>
        </w:rPr>
        <w:t xml:space="preserve"> </w:t>
      </w:r>
      <w:r w:rsidR="00FD0AB8" w:rsidRPr="00E628E2">
        <w:rPr>
          <w:rFonts w:ascii="Times New Roman" w:hAnsi="Times New Roman"/>
          <w:sz w:val="24"/>
        </w:rPr>
        <w:t>педагогических коллективов, в то время, как</w:t>
      </w:r>
      <w:r w:rsidRPr="00E628E2">
        <w:rPr>
          <w:rFonts w:ascii="Times New Roman" w:hAnsi="Times New Roman"/>
          <w:sz w:val="24"/>
        </w:rPr>
        <w:t xml:space="preserve">, </w:t>
      </w:r>
      <w:r w:rsidR="001B372C" w:rsidRPr="00E628E2">
        <w:rPr>
          <w:rFonts w:ascii="Times New Roman" w:hAnsi="Times New Roman"/>
          <w:sz w:val="24"/>
        </w:rPr>
        <w:t>«</w:t>
      </w:r>
      <w:r w:rsidR="00FD0AB8" w:rsidRPr="00E628E2">
        <w:rPr>
          <w:rFonts w:ascii="Times New Roman" w:hAnsi="Times New Roman"/>
          <w:sz w:val="24"/>
        </w:rPr>
        <w:t>внедрение инклюзии» в приказном или принудительно-добрововльном порядке</w:t>
      </w:r>
      <w:r w:rsidR="001B372C" w:rsidRPr="00E628E2">
        <w:rPr>
          <w:rFonts w:ascii="Times New Roman" w:hAnsi="Times New Roman"/>
          <w:sz w:val="24"/>
        </w:rPr>
        <w:t xml:space="preserve"> </w:t>
      </w:r>
      <w:r w:rsidR="00FD0AB8" w:rsidRPr="00E628E2">
        <w:rPr>
          <w:rFonts w:ascii="Times New Roman" w:hAnsi="Times New Roman"/>
          <w:sz w:val="24"/>
        </w:rPr>
        <w:t>в  среду школы провоцирует сопротивление, отрицание, искажение, дескридитацию этой образовательной инновации, усиливая многочисленные риски инклюзии в образовании.</w:t>
      </w:r>
    </w:p>
    <w:p w:rsidR="00A51CAC"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Монитори</w:t>
      </w:r>
      <w:r w:rsidR="00FD0AB8" w:rsidRPr="00E628E2">
        <w:rPr>
          <w:rFonts w:ascii="Times New Roman" w:hAnsi="Times New Roman"/>
          <w:sz w:val="24"/>
        </w:rPr>
        <w:t xml:space="preserve">нг 2014 года предоставляет школам-участникам проекта </w:t>
      </w:r>
      <w:r w:rsidRPr="00E628E2">
        <w:rPr>
          <w:rFonts w:ascii="Times New Roman" w:hAnsi="Times New Roman"/>
          <w:sz w:val="24"/>
        </w:rPr>
        <w:t xml:space="preserve"> возможность оцени</w:t>
      </w:r>
      <w:r w:rsidR="00FD0AB8" w:rsidRPr="00E628E2">
        <w:rPr>
          <w:rFonts w:ascii="Times New Roman" w:hAnsi="Times New Roman"/>
          <w:sz w:val="24"/>
        </w:rPr>
        <w:t xml:space="preserve">вать </w:t>
      </w:r>
      <w:r w:rsidRPr="00E628E2">
        <w:rPr>
          <w:rFonts w:ascii="Times New Roman" w:hAnsi="Times New Roman"/>
          <w:sz w:val="24"/>
        </w:rPr>
        <w:t xml:space="preserve"> собственные </w:t>
      </w:r>
      <w:r w:rsidR="00FD0AB8" w:rsidRPr="00E628E2">
        <w:rPr>
          <w:rFonts w:ascii="Times New Roman" w:hAnsi="Times New Roman"/>
          <w:sz w:val="24"/>
        </w:rPr>
        <w:t xml:space="preserve">достижения и результаты, </w:t>
      </w:r>
      <w:r w:rsidRPr="00E628E2">
        <w:rPr>
          <w:rFonts w:ascii="Times New Roman" w:hAnsi="Times New Roman"/>
          <w:sz w:val="24"/>
        </w:rPr>
        <w:t>ресурсы, потенциал</w:t>
      </w:r>
      <w:r w:rsidR="00FD0AB8" w:rsidRPr="00E628E2">
        <w:rPr>
          <w:rFonts w:ascii="Times New Roman" w:hAnsi="Times New Roman"/>
          <w:sz w:val="24"/>
        </w:rPr>
        <w:t>ы</w:t>
      </w:r>
      <w:r w:rsidRPr="00E628E2">
        <w:rPr>
          <w:rFonts w:ascii="Times New Roman" w:hAnsi="Times New Roman"/>
          <w:sz w:val="24"/>
        </w:rPr>
        <w:t xml:space="preserve"> для дальнейшего развития, принимать </w:t>
      </w:r>
      <w:r w:rsidR="00FD0AB8" w:rsidRPr="00E628E2">
        <w:rPr>
          <w:rFonts w:ascii="Times New Roman" w:hAnsi="Times New Roman"/>
          <w:sz w:val="24"/>
        </w:rPr>
        <w:t xml:space="preserve">необходимые корректирующие </w:t>
      </w:r>
      <w:r w:rsidRPr="00E628E2">
        <w:rPr>
          <w:rFonts w:ascii="Times New Roman" w:hAnsi="Times New Roman"/>
          <w:sz w:val="24"/>
        </w:rPr>
        <w:t>управленческие решения, формировать грамотный запрос на</w:t>
      </w:r>
      <w:r w:rsidR="00FD0AB8" w:rsidRPr="00E628E2">
        <w:rPr>
          <w:rFonts w:ascii="Times New Roman" w:hAnsi="Times New Roman"/>
          <w:sz w:val="24"/>
        </w:rPr>
        <w:t xml:space="preserve"> взаимодействие с региональным оператором и другими обеспечивающими организациями на основании выделения проблемных зон в собственной деятельности.</w:t>
      </w:r>
    </w:p>
    <w:p w:rsidR="00FD0AB8" w:rsidRPr="00E628E2" w:rsidRDefault="00FD0AB8">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Весь массив полученных данных позволяет оценить результативность и перспективы развития регионального проекта и принять необходимые управленческие решения основного заказчика регионального проекта – Министерства образования, науки и инновационной политики Новосибирской области.</w:t>
      </w:r>
    </w:p>
    <w:p w:rsidR="00FD0AB8" w:rsidRPr="00E628E2" w:rsidRDefault="00FD0AB8">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Анализ проблемных зон по содержательным критериям эффективности инклюзивного образовательного процесса позволяет региональному оператору сформировать план работы на 2015 год, с ориентацией на реальные проблемы, возникающие в инклюзивной практике школ.</w:t>
      </w:r>
    </w:p>
    <w:p w:rsidR="00A51CAC"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lastRenderedPageBreak/>
        <w:t xml:space="preserve">Анализ результатов обработки данных по субкритериям формирования инклюзивной культуры, политики, практики показал достаточно высокий уровень их сформированности  по всем инклюзивным школам, что подтверждает выводы мониторингов 2012-2013 по </w:t>
      </w:r>
      <w:r w:rsidR="00361689" w:rsidRPr="00E628E2">
        <w:rPr>
          <w:rFonts w:ascii="Times New Roman" w:hAnsi="Times New Roman"/>
          <w:sz w:val="24"/>
        </w:rPr>
        <w:t>удовлетворительным результатам по показателю «принятия</w:t>
      </w:r>
      <w:r w:rsidRPr="00E628E2">
        <w:rPr>
          <w:rFonts w:ascii="Times New Roman" w:hAnsi="Times New Roman"/>
          <w:sz w:val="24"/>
        </w:rPr>
        <w:t xml:space="preserve"> инклюзии». Однако выявлены и некоторые различия: если в объектно</w:t>
      </w:r>
      <w:r w:rsidR="00361689" w:rsidRPr="00E628E2">
        <w:rPr>
          <w:rFonts w:ascii="Times New Roman" w:hAnsi="Times New Roman"/>
          <w:sz w:val="24"/>
        </w:rPr>
        <w:t>-</w:t>
      </w:r>
      <w:r w:rsidRPr="00E628E2">
        <w:rPr>
          <w:rFonts w:ascii="Times New Roman" w:hAnsi="Times New Roman"/>
          <w:sz w:val="24"/>
        </w:rPr>
        <w:t xml:space="preserve">ориентированных мониторингах предыдущих лет педагоги давали более низкий результат принятия, чем родители и дети, то в экспертной позиции их оценка гораздо выше. Это объясняется тем, что </w:t>
      </w:r>
      <w:r w:rsidR="00361689" w:rsidRPr="00E628E2">
        <w:rPr>
          <w:rFonts w:ascii="Times New Roman" w:hAnsi="Times New Roman"/>
          <w:sz w:val="24"/>
        </w:rPr>
        <w:t xml:space="preserve">в последнем случае </w:t>
      </w:r>
      <w:r w:rsidRPr="00E628E2">
        <w:rPr>
          <w:rFonts w:ascii="Times New Roman" w:hAnsi="Times New Roman"/>
          <w:sz w:val="24"/>
        </w:rPr>
        <w:t>они оценивают собственные усилия по развитию инклюзивных процессов, а родители и дети всё ещё в достаточно большой степени отстранены от совместной деятельности по преобразованию образовательной среды и чаще вы</w:t>
      </w:r>
      <w:r w:rsidR="00361689" w:rsidRPr="00E628E2">
        <w:rPr>
          <w:rFonts w:ascii="Times New Roman" w:hAnsi="Times New Roman"/>
          <w:sz w:val="24"/>
        </w:rPr>
        <w:t>ступают с позиции «потребителя образовательных услуг», а не субъектов образовательного процесса.</w:t>
      </w:r>
    </w:p>
    <w:p w:rsidR="000E17FE"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Выводы о достаточной успешности  детей в условиях инклюзии детей, сделанные по данным предыдущих лет, подтверждаются данными 2014 го</w:t>
      </w:r>
      <w:r w:rsidR="00361689" w:rsidRPr="00E628E2">
        <w:rPr>
          <w:rFonts w:ascii="Times New Roman" w:hAnsi="Times New Roman"/>
          <w:sz w:val="24"/>
        </w:rPr>
        <w:t>да, полученными с помощью методик</w:t>
      </w:r>
      <w:r w:rsidRPr="00E628E2">
        <w:rPr>
          <w:rFonts w:ascii="Times New Roman" w:hAnsi="Times New Roman"/>
          <w:sz w:val="24"/>
        </w:rPr>
        <w:t xml:space="preserve">. В рамках этого критерия в 2014 году рассматривались субкритерии академической успеваемости, формирования УУД, мотивации и социализации. </w:t>
      </w:r>
    </w:p>
    <w:p w:rsidR="00A51CAC" w:rsidRPr="00E628E2" w:rsidRDefault="00361689">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 xml:space="preserve">Общими по всем мониторинговым исследованиям регионального проекта 2012, 2013, 2014 гг. </w:t>
      </w:r>
      <w:r w:rsidR="00CD3182" w:rsidRPr="00E628E2">
        <w:rPr>
          <w:rFonts w:ascii="Times New Roman" w:hAnsi="Times New Roman"/>
          <w:sz w:val="24"/>
        </w:rPr>
        <w:t xml:space="preserve"> являются </w:t>
      </w:r>
      <w:r w:rsidRPr="00E628E2">
        <w:rPr>
          <w:rFonts w:ascii="Times New Roman" w:hAnsi="Times New Roman"/>
          <w:sz w:val="24"/>
        </w:rPr>
        <w:t xml:space="preserve">показатели </w:t>
      </w:r>
      <w:r w:rsidR="00CD3182" w:rsidRPr="00E628E2">
        <w:rPr>
          <w:rFonts w:ascii="Times New Roman" w:hAnsi="Times New Roman"/>
          <w:sz w:val="24"/>
        </w:rPr>
        <w:t>академичес</w:t>
      </w:r>
      <w:r w:rsidRPr="00E628E2">
        <w:rPr>
          <w:rFonts w:ascii="Times New Roman" w:hAnsi="Times New Roman"/>
          <w:sz w:val="24"/>
        </w:rPr>
        <w:t>кой успеваемости и социализации детей. Ввод новых субкритериев,</w:t>
      </w:r>
      <w:r w:rsidR="00CD3182" w:rsidRPr="00E628E2">
        <w:rPr>
          <w:rFonts w:ascii="Times New Roman" w:hAnsi="Times New Roman"/>
          <w:sz w:val="24"/>
        </w:rPr>
        <w:t xml:space="preserve"> уточнение </w:t>
      </w:r>
      <w:r w:rsidRPr="00E628E2">
        <w:rPr>
          <w:rFonts w:ascii="Times New Roman" w:hAnsi="Times New Roman"/>
          <w:sz w:val="24"/>
        </w:rPr>
        <w:t xml:space="preserve">ряда </w:t>
      </w:r>
      <w:r w:rsidR="00CD3182" w:rsidRPr="00E628E2">
        <w:rPr>
          <w:rFonts w:ascii="Times New Roman" w:hAnsi="Times New Roman"/>
          <w:sz w:val="24"/>
        </w:rPr>
        <w:t>показателей</w:t>
      </w:r>
      <w:r w:rsidRPr="00E628E2">
        <w:rPr>
          <w:rFonts w:ascii="Times New Roman" w:hAnsi="Times New Roman"/>
          <w:sz w:val="24"/>
        </w:rPr>
        <w:t>, расширение индикаторов</w:t>
      </w:r>
      <w:r w:rsidR="00CD3182" w:rsidRPr="00E628E2">
        <w:rPr>
          <w:rFonts w:ascii="Times New Roman" w:hAnsi="Times New Roman"/>
          <w:sz w:val="24"/>
        </w:rPr>
        <w:t xml:space="preserve"> позволили </w:t>
      </w:r>
      <w:r w:rsidRPr="00E628E2">
        <w:rPr>
          <w:rFonts w:ascii="Times New Roman" w:hAnsi="Times New Roman"/>
          <w:sz w:val="24"/>
        </w:rPr>
        <w:t xml:space="preserve">более точно </w:t>
      </w:r>
      <w:r w:rsidR="00CD3182" w:rsidRPr="00E628E2">
        <w:rPr>
          <w:rFonts w:ascii="Times New Roman" w:hAnsi="Times New Roman"/>
          <w:sz w:val="24"/>
        </w:rPr>
        <w:t>в</w:t>
      </w:r>
      <w:r w:rsidRPr="00E628E2">
        <w:rPr>
          <w:rFonts w:ascii="Times New Roman" w:hAnsi="Times New Roman"/>
          <w:sz w:val="24"/>
        </w:rPr>
        <w:t xml:space="preserve">ыявить основные проблемные зоны в инновационном процессе, </w:t>
      </w:r>
      <w:r w:rsidR="00CD3182" w:rsidRPr="00E628E2">
        <w:rPr>
          <w:rFonts w:ascii="Times New Roman" w:hAnsi="Times New Roman"/>
          <w:sz w:val="24"/>
        </w:rPr>
        <w:t xml:space="preserve"> которые в рамках мониторингов</w:t>
      </w:r>
      <w:r w:rsidRPr="00E628E2">
        <w:rPr>
          <w:rFonts w:ascii="Times New Roman" w:hAnsi="Times New Roman"/>
          <w:sz w:val="24"/>
        </w:rPr>
        <w:t xml:space="preserve">ых исследований в  2012 и в </w:t>
      </w:r>
      <w:r w:rsidR="00CD3182" w:rsidRPr="00E628E2">
        <w:rPr>
          <w:rFonts w:ascii="Times New Roman" w:hAnsi="Times New Roman"/>
          <w:sz w:val="24"/>
        </w:rPr>
        <w:t xml:space="preserve">2013 </w:t>
      </w:r>
      <w:r w:rsidRPr="00E628E2">
        <w:rPr>
          <w:rFonts w:ascii="Times New Roman" w:hAnsi="Times New Roman"/>
          <w:sz w:val="24"/>
        </w:rPr>
        <w:t xml:space="preserve">годах </w:t>
      </w:r>
      <w:r w:rsidR="00CD3182" w:rsidRPr="00E628E2">
        <w:rPr>
          <w:rFonts w:ascii="Times New Roman" w:hAnsi="Times New Roman"/>
          <w:sz w:val="24"/>
        </w:rPr>
        <w:t xml:space="preserve">могли быть только намечены. </w:t>
      </w:r>
    </w:p>
    <w:p w:rsidR="00A51CAC"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Проведение второго этапа мониторинга по выборке из 22 школ подтвердило достаточную степень объективности образовательных организаций в самооценке собственной деятельности и наличие высокого потенциала для дальнейшего развития, позволило детализировать проблемы, выявленные на первом этапе.</w:t>
      </w:r>
    </w:p>
    <w:p w:rsidR="00A51CAC" w:rsidRPr="00E628E2" w:rsidRDefault="00CD3182">
      <w:pPr>
        <w:tabs>
          <w:tab w:val="left" w:pos="567"/>
        </w:tabs>
        <w:spacing w:after="0" w:line="240" w:lineRule="auto"/>
        <w:ind w:firstLine="709"/>
        <w:jc w:val="both"/>
        <w:rPr>
          <w:rFonts w:ascii="Times New Roman" w:hAnsi="Times New Roman"/>
          <w:sz w:val="24"/>
        </w:rPr>
      </w:pPr>
      <w:r w:rsidRPr="00E628E2">
        <w:rPr>
          <w:rFonts w:ascii="Times New Roman" w:hAnsi="Times New Roman"/>
          <w:sz w:val="24"/>
        </w:rPr>
        <w:t xml:space="preserve">Анализ результатов обработки данных по </w:t>
      </w:r>
      <w:r w:rsidR="00361689" w:rsidRPr="00E628E2">
        <w:rPr>
          <w:rFonts w:ascii="Times New Roman" w:hAnsi="Times New Roman"/>
          <w:sz w:val="24"/>
        </w:rPr>
        <w:t xml:space="preserve">критерию </w:t>
      </w:r>
      <w:r w:rsidRPr="00E628E2">
        <w:rPr>
          <w:rFonts w:ascii="Times New Roman" w:hAnsi="Times New Roman"/>
          <w:sz w:val="24"/>
        </w:rPr>
        <w:t>сетевого взаимодействия показывает, что активность школ в сети значительно возросла, проявляется высокая заинтересованность в предоставлении собственного опыта и объединении усилий различных школ для решения проблемных вопросов.</w:t>
      </w:r>
    </w:p>
    <w:p w:rsidR="000E17FE" w:rsidRPr="00E628E2" w:rsidRDefault="000E17FE">
      <w:pPr>
        <w:tabs>
          <w:tab w:val="left" w:pos="567"/>
        </w:tabs>
        <w:spacing w:after="0" w:line="240" w:lineRule="auto"/>
        <w:ind w:firstLine="709"/>
        <w:jc w:val="both"/>
        <w:rPr>
          <w:rFonts w:ascii="Times New Roman" w:hAnsi="Times New Roman"/>
          <w:sz w:val="24"/>
        </w:rPr>
      </w:pPr>
    </w:p>
    <w:p w:rsidR="000E17FE" w:rsidRPr="00E628E2" w:rsidRDefault="00CD3182">
      <w:pPr>
        <w:tabs>
          <w:tab w:val="left" w:pos="567"/>
        </w:tabs>
        <w:spacing w:after="0" w:line="240" w:lineRule="auto"/>
        <w:ind w:firstLine="709"/>
        <w:jc w:val="both"/>
        <w:rPr>
          <w:rFonts w:ascii="Times New Roman" w:hAnsi="Times New Roman"/>
          <w:b/>
          <w:i/>
          <w:sz w:val="24"/>
        </w:rPr>
      </w:pPr>
      <w:r w:rsidRPr="00E628E2">
        <w:rPr>
          <w:rFonts w:ascii="Times New Roman" w:hAnsi="Times New Roman"/>
          <w:b/>
          <w:i/>
          <w:sz w:val="24"/>
        </w:rPr>
        <w:t>Та</w:t>
      </w:r>
      <w:r w:rsidR="000E17FE" w:rsidRPr="00E628E2">
        <w:rPr>
          <w:rFonts w:ascii="Times New Roman" w:hAnsi="Times New Roman"/>
          <w:b/>
          <w:i/>
          <w:sz w:val="24"/>
        </w:rPr>
        <w:t xml:space="preserve">ким образом, можно </w:t>
      </w:r>
      <w:r w:rsidR="00361689" w:rsidRPr="00E628E2">
        <w:rPr>
          <w:rFonts w:ascii="Times New Roman" w:hAnsi="Times New Roman"/>
          <w:b/>
          <w:i/>
          <w:sz w:val="24"/>
        </w:rPr>
        <w:t xml:space="preserve">сделать следующие выводы: </w:t>
      </w:r>
    </w:p>
    <w:p w:rsidR="00361689" w:rsidRPr="00E628E2" w:rsidRDefault="00CD3182" w:rsidP="00153690">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Мониторинговое исследование формирования инклюзивных процессов показало, что во всех 110 ОО, согласно представлениям и оценочным суждениям участников образовательного процесса, в целом, отмечаются хорошие результаты по принятию </w:t>
      </w:r>
      <w:r w:rsidR="00361689" w:rsidRPr="00E628E2">
        <w:rPr>
          <w:rFonts w:ascii="Times New Roman" w:hAnsi="Times New Roman"/>
          <w:sz w:val="24"/>
        </w:rPr>
        <w:t xml:space="preserve">идей, ценностей, принципов и технологических подходов </w:t>
      </w:r>
      <w:r w:rsidRPr="00E628E2">
        <w:rPr>
          <w:rFonts w:ascii="Times New Roman" w:hAnsi="Times New Roman"/>
          <w:sz w:val="24"/>
        </w:rPr>
        <w:t xml:space="preserve">инклюзивного образования (72%). </w:t>
      </w:r>
    </w:p>
    <w:p w:rsidR="00361689" w:rsidRPr="00E628E2" w:rsidRDefault="00CD3182" w:rsidP="00361689">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При этом выделилась группа школ, где эксперты образовательных организаций высказывают неудовлетворенность динамикой этих процессов, что обусловлено в первую оче</w:t>
      </w:r>
      <w:r w:rsidR="000E17FE" w:rsidRPr="00E628E2">
        <w:rPr>
          <w:rFonts w:ascii="Times New Roman" w:hAnsi="Times New Roman"/>
          <w:sz w:val="24"/>
        </w:rPr>
        <w:t>редь отсутствием инструментария для их оценки.</w:t>
      </w:r>
    </w:p>
    <w:p w:rsidR="00361689" w:rsidRPr="00E628E2" w:rsidRDefault="00CD3182" w:rsidP="00361689">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Наиболее проблемным полем развития инклюзивных процессов является самоизоляция педагогов от других участников образовательного процесса, </w:t>
      </w:r>
      <w:r w:rsidR="00361689" w:rsidRPr="00E628E2">
        <w:rPr>
          <w:rFonts w:ascii="Times New Roman" w:hAnsi="Times New Roman"/>
          <w:sz w:val="24"/>
        </w:rPr>
        <w:t>недостаточно активное использование форм включения родителей и учащихся в практику управления -  недостаточное развитие форм государственно-общественного управлением образованием на уровне школы.</w:t>
      </w:r>
    </w:p>
    <w:p w:rsidR="00A51CAC" w:rsidRPr="00E628E2" w:rsidRDefault="00CD3182">
      <w:pPr>
        <w:tabs>
          <w:tab w:val="left" w:pos="993"/>
        </w:tabs>
        <w:spacing w:after="0" w:line="240" w:lineRule="auto"/>
        <w:ind w:firstLine="709"/>
        <w:jc w:val="both"/>
        <w:rPr>
          <w:rFonts w:ascii="Times New Roman" w:hAnsi="Times New Roman"/>
          <w:b/>
          <w:sz w:val="24"/>
        </w:rPr>
      </w:pPr>
      <w:r w:rsidRPr="00E628E2">
        <w:rPr>
          <w:rFonts w:ascii="Times New Roman" w:hAnsi="Times New Roman"/>
          <w:b/>
          <w:sz w:val="24"/>
        </w:rPr>
        <w:t>Необходимо:</w:t>
      </w:r>
    </w:p>
    <w:p w:rsidR="00A51CAC" w:rsidRPr="00E628E2" w:rsidRDefault="00CD3182" w:rsidP="004C5C7D">
      <w:pPr>
        <w:numPr>
          <w:ilvl w:val="0"/>
          <w:numId w:val="28"/>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i/>
          <w:sz w:val="24"/>
        </w:rPr>
        <w:t>качественно менять содержание и формы работы по преодолению одного из важнейших рисков развития инклюзивного образования – риска неоптимальной педагогической позиции, смыслового отвержения, формального включения учителей в инклюзию;</w:t>
      </w:r>
    </w:p>
    <w:p w:rsidR="00A51CAC" w:rsidRPr="00E628E2" w:rsidRDefault="00CD3182" w:rsidP="004C5C7D">
      <w:pPr>
        <w:numPr>
          <w:ilvl w:val="0"/>
          <w:numId w:val="28"/>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i/>
          <w:sz w:val="24"/>
        </w:rPr>
        <w:t xml:space="preserve">администрации образовательных организаций </w:t>
      </w:r>
      <w:r w:rsidR="000E17FE" w:rsidRPr="00E628E2">
        <w:rPr>
          <w:rFonts w:ascii="Times New Roman" w:hAnsi="Times New Roman"/>
          <w:i/>
          <w:sz w:val="24"/>
        </w:rPr>
        <w:t xml:space="preserve">необходимо </w:t>
      </w:r>
      <w:r w:rsidRPr="00E628E2">
        <w:rPr>
          <w:rFonts w:ascii="Times New Roman" w:hAnsi="Times New Roman"/>
          <w:i/>
          <w:sz w:val="24"/>
        </w:rPr>
        <w:t xml:space="preserve">активизировать практику взаимодействия  школы и семьи, изменять парадигму воздействия </w:t>
      </w:r>
      <w:r w:rsidRPr="00E628E2">
        <w:rPr>
          <w:rFonts w:ascii="Times New Roman" w:hAnsi="Times New Roman"/>
          <w:i/>
          <w:sz w:val="24"/>
        </w:rPr>
        <w:lastRenderedPageBreak/>
        <w:t>педагогов на родителей на парадигму полноценного сотрудничества школы с родителями, что должно способствовать повышению родительской ответственности  и повышению эффективности  органов государственно-общественного управления школой.</w:t>
      </w:r>
    </w:p>
    <w:p w:rsidR="00A51CAC" w:rsidRPr="00E628E2" w:rsidRDefault="00CD3182" w:rsidP="004C5C7D">
      <w:pPr>
        <w:numPr>
          <w:ilvl w:val="0"/>
          <w:numId w:val="28"/>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i/>
          <w:sz w:val="24"/>
        </w:rPr>
        <w:t>качественно обновлять содержание и формы работы с родителями, в том числе и формы информирования и просвещения родителей, целенаправленно формировать общее информационное поле инклюзивного образования, используя для этого возможности обратной связи через сайты школ, социальные сети, электронные дневники.</w:t>
      </w:r>
    </w:p>
    <w:p w:rsidR="00A51CAC" w:rsidRPr="00E628E2" w:rsidRDefault="00CD3182" w:rsidP="004C5C7D">
      <w:pPr>
        <w:numPr>
          <w:ilvl w:val="0"/>
          <w:numId w:val="28"/>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i/>
          <w:sz w:val="24"/>
        </w:rPr>
        <w:t xml:space="preserve">администрациям образовательных организаций </w:t>
      </w:r>
      <w:r w:rsidR="000E17FE" w:rsidRPr="00E628E2">
        <w:rPr>
          <w:rFonts w:ascii="Times New Roman" w:hAnsi="Times New Roman"/>
          <w:i/>
          <w:sz w:val="24"/>
        </w:rPr>
        <w:t xml:space="preserve">необходимо </w:t>
      </w:r>
      <w:r w:rsidRPr="00E628E2">
        <w:rPr>
          <w:rFonts w:ascii="Times New Roman" w:hAnsi="Times New Roman"/>
          <w:i/>
          <w:sz w:val="24"/>
        </w:rPr>
        <w:t>постоянно осуществлять мониторин</w:t>
      </w:r>
      <w:r w:rsidR="000E17FE" w:rsidRPr="00E628E2">
        <w:rPr>
          <w:rFonts w:ascii="Times New Roman" w:hAnsi="Times New Roman"/>
          <w:i/>
          <w:sz w:val="24"/>
        </w:rPr>
        <w:t>г проекта по данному показателю.</w:t>
      </w:r>
    </w:p>
    <w:p w:rsidR="00153690" w:rsidRPr="00E628E2" w:rsidRDefault="00153690" w:rsidP="00153690">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В части </w:t>
      </w:r>
      <w:r w:rsidR="00CD3182" w:rsidRPr="00E628E2">
        <w:rPr>
          <w:rFonts w:ascii="Times New Roman" w:hAnsi="Times New Roman"/>
          <w:sz w:val="24"/>
        </w:rPr>
        <w:t xml:space="preserve"> образовательных организаций </w:t>
      </w:r>
      <w:r w:rsidRPr="00E628E2">
        <w:rPr>
          <w:rFonts w:ascii="Times New Roman" w:hAnsi="Times New Roman"/>
          <w:sz w:val="24"/>
        </w:rPr>
        <w:t xml:space="preserve">– участников проекта не выстроена </w:t>
      </w:r>
      <w:r w:rsidR="00CD3182" w:rsidRPr="00E628E2">
        <w:rPr>
          <w:rFonts w:ascii="Times New Roman" w:hAnsi="Times New Roman"/>
          <w:sz w:val="24"/>
        </w:rPr>
        <w:t xml:space="preserve"> система внутришкольного мониторинга, крайне важная в инклюзивном образовании, где система оценки достижений образовательных результатов детей с ОВЗ должна быть ориентирована на динамику успе</w:t>
      </w:r>
      <w:r w:rsidR="000E17FE" w:rsidRPr="00E628E2">
        <w:rPr>
          <w:rFonts w:ascii="Times New Roman" w:hAnsi="Times New Roman"/>
          <w:sz w:val="24"/>
        </w:rPr>
        <w:t xml:space="preserve">шности ребёнка в образовательном процессе. </w:t>
      </w:r>
      <w:r w:rsidR="00CD3182" w:rsidRPr="00E628E2">
        <w:rPr>
          <w:rFonts w:ascii="Times New Roman" w:hAnsi="Times New Roman"/>
          <w:sz w:val="24"/>
        </w:rPr>
        <w:t xml:space="preserve">Учёт </w:t>
      </w:r>
      <w:r w:rsidRPr="00E628E2">
        <w:rPr>
          <w:rFonts w:ascii="Times New Roman" w:hAnsi="Times New Roman"/>
          <w:sz w:val="24"/>
        </w:rPr>
        <w:t>образовательных достижений детей осуществляется в основном посредством 5-балльного оценивания.</w:t>
      </w:r>
    </w:p>
    <w:p w:rsidR="00153690" w:rsidRPr="00E628E2" w:rsidRDefault="00153690" w:rsidP="00153690">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В ряде инклюзивных школ используются </w:t>
      </w:r>
      <w:r w:rsidR="00CD3182" w:rsidRPr="00E628E2">
        <w:rPr>
          <w:rFonts w:ascii="Times New Roman" w:hAnsi="Times New Roman"/>
          <w:sz w:val="24"/>
        </w:rPr>
        <w:t xml:space="preserve"> </w:t>
      </w:r>
      <w:r w:rsidRPr="00E628E2">
        <w:rPr>
          <w:rFonts w:ascii="Times New Roman" w:hAnsi="Times New Roman"/>
          <w:sz w:val="24"/>
        </w:rPr>
        <w:t xml:space="preserve">новые инструменты текущего оценивания школьников - </w:t>
      </w:r>
      <w:r w:rsidR="00CD3182" w:rsidRPr="00E628E2">
        <w:rPr>
          <w:rFonts w:ascii="Times New Roman" w:hAnsi="Times New Roman"/>
          <w:sz w:val="24"/>
        </w:rPr>
        <w:t>дневник</w:t>
      </w:r>
      <w:r w:rsidRPr="00E628E2">
        <w:rPr>
          <w:rFonts w:ascii="Times New Roman" w:hAnsi="Times New Roman"/>
          <w:sz w:val="24"/>
        </w:rPr>
        <w:t>и</w:t>
      </w:r>
      <w:r w:rsidR="00CD3182" w:rsidRPr="00E628E2">
        <w:rPr>
          <w:rFonts w:ascii="Times New Roman" w:hAnsi="Times New Roman"/>
          <w:sz w:val="24"/>
        </w:rPr>
        <w:t xml:space="preserve"> динамического наблюдения, </w:t>
      </w:r>
      <w:r w:rsidRPr="00E628E2">
        <w:rPr>
          <w:rFonts w:ascii="Times New Roman" w:hAnsi="Times New Roman"/>
          <w:sz w:val="24"/>
        </w:rPr>
        <w:t>портфолио, однако существуют значительные проблемы в совмещении этих материалов с системой итогового оценивания.</w:t>
      </w:r>
    </w:p>
    <w:p w:rsidR="007F6149" w:rsidRPr="00E628E2" w:rsidRDefault="00CD3182" w:rsidP="007F6149">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Оценивание академической успеваемости детей </w:t>
      </w:r>
      <w:r w:rsidR="00153690" w:rsidRPr="00E628E2">
        <w:rPr>
          <w:rFonts w:ascii="Times New Roman" w:hAnsi="Times New Roman"/>
          <w:sz w:val="24"/>
        </w:rPr>
        <w:t xml:space="preserve">в условиях инклюзии осуществляется преимущественно посредством </w:t>
      </w:r>
      <w:r w:rsidRPr="00E628E2">
        <w:rPr>
          <w:rFonts w:ascii="Times New Roman" w:hAnsi="Times New Roman"/>
          <w:sz w:val="24"/>
        </w:rPr>
        <w:t xml:space="preserve">традиционной отметочной </w:t>
      </w:r>
      <w:r w:rsidR="00153690" w:rsidRPr="00E628E2">
        <w:rPr>
          <w:rFonts w:ascii="Times New Roman" w:hAnsi="Times New Roman"/>
          <w:sz w:val="24"/>
        </w:rPr>
        <w:t>5-балльной системы</w:t>
      </w:r>
      <w:r w:rsidRPr="00E628E2">
        <w:rPr>
          <w:rFonts w:ascii="Times New Roman" w:hAnsi="Times New Roman"/>
          <w:sz w:val="24"/>
        </w:rPr>
        <w:t>, не</w:t>
      </w:r>
      <w:r w:rsidR="00153690" w:rsidRPr="00E628E2">
        <w:rPr>
          <w:rFonts w:ascii="Times New Roman" w:hAnsi="Times New Roman"/>
          <w:sz w:val="24"/>
        </w:rPr>
        <w:t xml:space="preserve"> обладающей достаточным дифференцирующим, мотивирующим, корректирующим, воспитательным потенциалом по отношению ко всем школьникам и по отношению к детям с ОВЗ – в особенности.</w:t>
      </w:r>
    </w:p>
    <w:p w:rsidR="007F6149" w:rsidRPr="00E628E2" w:rsidRDefault="003A0F53" w:rsidP="007F6149">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П</w:t>
      </w:r>
      <w:r w:rsidR="000E17FE" w:rsidRPr="00E628E2">
        <w:rPr>
          <w:rFonts w:ascii="Times New Roman" w:hAnsi="Times New Roman"/>
          <w:sz w:val="24"/>
        </w:rPr>
        <w:t xml:space="preserve">оказатели сформированнности </w:t>
      </w:r>
      <w:r w:rsidR="00CD3182" w:rsidRPr="00E628E2">
        <w:rPr>
          <w:rFonts w:ascii="Times New Roman" w:hAnsi="Times New Roman"/>
          <w:sz w:val="24"/>
        </w:rPr>
        <w:t xml:space="preserve"> УУД, </w:t>
      </w:r>
      <w:r w:rsidRPr="00E628E2">
        <w:rPr>
          <w:rFonts w:ascii="Times New Roman" w:hAnsi="Times New Roman"/>
          <w:sz w:val="24"/>
        </w:rPr>
        <w:t xml:space="preserve">определенных ФГОС НОО в качестве одной из трех групп образовательных результатов в системе внутришкольного мониторинга при оценке образовательных достижений детей используются крайне редко, что может свидетельствовать о недостаточном принятии педагогами требований </w:t>
      </w:r>
      <w:r w:rsidR="00CD3182" w:rsidRPr="00E628E2">
        <w:rPr>
          <w:rFonts w:ascii="Times New Roman" w:hAnsi="Times New Roman"/>
          <w:sz w:val="24"/>
        </w:rPr>
        <w:t xml:space="preserve"> ФГОС</w:t>
      </w:r>
      <w:r w:rsidRPr="00E628E2">
        <w:rPr>
          <w:rFonts w:ascii="Times New Roman" w:hAnsi="Times New Roman"/>
          <w:sz w:val="24"/>
        </w:rPr>
        <w:t xml:space="preserve"> НОО</w:t>
      </w:r>
      <w:r w:rsidR="00CD3182" w:rsidRPr="00E628E2">
        <w:rPr>
          <w:rFonts w:ascii="Times New Roman" w:hAnsi="Times New Roman"/>
          <w:sz w:val="24"/>
        </w:rPr>
        <w:t xml:space="preserve">, </w:t>
      </w:r>
      <w:r w:rsidRPr="00E628E2">
        <w:rPr>
          <w:rFonts w:ascii="Times New Roman" w:hAnsi="Times New Roman"/>
          <w:sz w:val="24"/>
        </w:rPr>
        <w:t xml:space="preserve">о дефиците методической обеспеченности учителей для решения </w:t>
      </w:r>
      <w:r w:rsidR="007F6149" w:rsidRPr="00E628E2">
        <w:rPr>
          <w:rFonts w:ascii="Times New Roman" w:hAnsi="Times New Roman"/>
          <w:sz w:val="24"/>
        </w:rPr>
        <w:t xml:space="preserve">задач формирования УУД и т.д. </w:t>
      </w:r>
    </w:p>
    <w:p w:rsidR="007F6149" w:rsidRPr="00E628E2" w:rsidRDefault="007F6149" w:rsidP="007F6149">
      <w:pPr>
        <w:tabs>
          <w:tab w:val="left" w:pos="567"/>
        </w:tabs>
        <w:spacing w:after="0" w:line="240" w:lineRule="auto"/>
        <w:ind w:left="567"/>
        <w:jc w:val="both"/>
        <w:rPr>
          <w:rFonts w:ascii="Times New Roman" w:hAnsi="Times New Roman"/>
          <w:sz w:val="24"/>
        </w:rPr>
      </w:pPr>
    </w:p>
    <w:p w:rsidR="00A51CAC" w:rsidRPr="00E628E2" w:rsidRDefault="00CD3182" w:rsidP="007F6149">
      <w:pPr>
        <w:tabs>
          <w:tab w:val="left" w:pos="567"/>
        </w:tabs>
        <w:spacing w:after="0" w:line="240" w:lineRule="auto"/>
        <w:jc w:val="both"/>
        <w:rPr>
          <w:rFonts w:ascii="Times New Roman" w:hAnsi="Times New Roman"/>
          <w:b/>
          <w:sz w:val="24"/>
        </w:rPr>
      </w:pPr>
      <w:r w:rsidRPr="00E628E2">
        <w:rPr>
          <w:rFonts w:ascii="Times New Roman" w:hAnsi="Times New Roman"/>
          <w:b/>
          <w:sz w:val="24"/>
        </w:rPr>
        <w:t>Необходимо:</w:t>
      </w:r>
    </w:p>
    <w:p w:rsidR="00A51CAC" w:rsidRPr="00E628E2" w:rsidRDefault="00CD3182" w:rsidP="004E6E10">
      <w:pPr>
        <w:numPr>
          <w:ilvl w:val="0"/>
          <w:numId w:val="46"/>
        </w:numPr>
        <w:tabs>
          <w:tab w:val="left" w:pos="993"/>
        </w:tabs>
        <w:spacing w:after="0" w:line="240" w:lineRule="auto"/>
        <w:jc w:val="both"/>
        <w:rPr>
          <w:rFonts w:ascii="Times New Roman" w:hAnsi="Times New Roman"/>
          <w:sz w:val="24"/>
        </w:rPr>
      </w:pPr>
      <w:r w:rsidRPr="00E628E2">
        <w:rPr>
          <w:rFonts w:ascii="Times New Roman" w:hAnsi="Times New Roman"/>
          <w:sz w:val="24"/>
        </w:rPr>
        <w:t xml:space="preserve">на региональном уровне (Областной методический центр, НИМРО, НИПКиПРО) активизировать деятельность </w:t>
      </w:r>
      <w:r w:rsidR="007F6149" w:rsidRPr="00E628E2">
        <w:rPr>
          <w:rFonts w:ascii="Times New Roman" w:hAnsi="Times New Roman"/>
          <w:sz w:val="24"/>
        </w:rPr>
        <w:t xml:space="preserve">по разработке систем текущего  оценивания </w:t>
      </w:r>
      <w:r w:rsidRPr="00E628E2">
        <w:rPr>
          <w:rFonts w:ascii="Times New Roman" w:hAnsi="Times New Roman"/>
          <w:sz w:val="24"/>
        </w:rPr>
        <w:t xml:space="preserve"> образовательных достижений детей, </w:t>
      </w:r>
      <w:r w:rsidR="007F6149" w:rsidRPr="00E628E2">
        <w:rPr>
          <w:rFonts w:ascii="Times New Roman" w:hAnsi="Times New Roman"/>
          <w:sz w:val="24"/>
        </w:rPr>
        <w:t xml:space="preserve">детей с ОВЗ в условиях инклюзивного образования - в соответствии с требованиями </w:t>
      </w:r>
      <w:r w:rsidRPr="00E628E2">
        <w:rPr>
          <w:rFonts w:ascii="Times New Roman" w:hAnsi="Times New Roman"/>
          <w:sz w:val="24"/>
        </w:rPr>
        <w:t xml:space="preserve"> ФГОС; </w:t>
      </w:r>
    </w:p>
    <w:p w:rsidR="00A51CAC" w:rsidRPr="00E628E2" w:rsidRDefault="00CD3182" w:rsidP="004E6E10">
      <w:pPr>
        <w:numPr>
          <w:ilvl w:val="0"/>
          <w:numId w:val="46"/>
        </w:numPr>
        <w:tabs>
          <w:tab w:val="left" w:pos="993"/>
        </w:tabs>
        <w:spacing w:after="0" w:line="240" w:lineRule="auto"/>
        <w:jc w:val="both"/>
        <w:rPr>
          <w:rFonts w:ascii="Times New Roman" w:hAnsi="Times New Roman"/>
          <w:sz w:val="24"/>
        </w:rPr>
      </w:pPr>
      <w:r w:rsidRPr="00E628E2">
        <w:rPr>
          <w:rFonts w:ascii="Times New Roman" w:hAnsi="Times New Roman"/>
          <w:sz w:val="24"/>
        </w:rPr>
        <w:t>существенно повысить потенциал и активность районных ИМЦ в вопросах организации инклюзив</w:t>
      </w:r>
      <w:r w:rsidR="007F6149" w:rsidRPr="00E628E2">
        <w:rPr>
          <w:rFonts w:ascii="Times New Roman" w:hAnsi="Times New Roman"/>
          <w:sz w:val="24"/>
        </w:rPr>
        <w:t xml:space="preserve">ного образовательного процесса и технологий инклюзивного образования: </w:t>
      </w:r>
      <w:r w:rsidRPr="00E628E2">
        <w:rPr>
          <w:rFonts w:ascii="Times New Roman" w:hAnsi="Times New Roman"/>
          <w:sz w:val="24"/>
        </w:rPr>
        <w:t>организация инклюзивного урока, современные методы и технологии инклюзивного образования, проек</w:t>
      </w:r>
      <w:r w:rsidR="007F6149" w:rsidRPr="00E628E2">
        <w:rPr>
          <w:rFonts w:ascii="Times New Roman" w:hAnsi="Times New Roman"/>
          <w:sz w:val="24"/>
        </w:rPr>
        <w:t xml:space="preserve">тирование адаптированных образовательных </w:t>
      </w:r>
      <w:r w:rsidRPr="00E628E2">
        <w:rPr>
          <w:rFonts w:ascii="Times New Roman" w:hAnsi="Times New Roman"/>
          <w:sz w:val="24"/>
        </w:rPr>
        <w:t xml:space="preserve"> пр</w:t>
      </w:r>
      <w:r w:rsidR="007F6149" w:rsidRPr="00E628E2">
        <w:rPr>
          <w:rFonts w:ascii="Times New Roman" w:hAnsi="Times New Roman"/>
          <w:sz w:val="24"/>
        </w:rPr>
        <w:t>ограмм, разработка  индивидуальных образовательных маршрутов, организация ППМС-сопровождения детей с ОВЗ в условиях инклюзии и  т.д.</w:t>
      </w:r>
    </w:p>
    <w:p w:rsidR="00A51CAC" w:rsidRPr="00E628E2" w:rsidRDefault="00A51CAC">
      <w:pPr>
        <w:tabs>
          <w:tab w:val="left" w:pos="993"/>
        </w:tabs>
        <w:spacing w:after="0"/>
        <w:ind w:left="709"/>
        <w:jc w:val="both"/>
        <w:rPr>
          <w:rFonts w:ascii="Times New Roman" w:hAnsi="Times New Roman"/>
          <w:sz w:val="24"/>
        </w:rPr>
      </w:pPr>
    </w:p>
    <w:p w:rsidR="004E6E10" w:rsidRPr="00E628E2" w:rsidRDefault="00CD3182" w:rsidP="006110F5">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В </w:t>
      </w:r>
      <w:r w:rsidR="004E6E10" w:rsidRPr="00E628E2">
        <w:rPr>
          <w:rFonts w:ascii="Times New Roman" w:hAnsi="Times New Roman"/>
          <w:sz w:val="24"/>
        </w:rPr>
        <w:t xml:space="preserve">части </w:t>
      </w:r>
      <w:r w:rsidRPr="00E628E2">
        <w:rPr>
          <w:rFonts w:ascii="Times New Roman" w:hAnsi="Times New Roman"/>
          <w:sz w:val="24"/>
        </w:rPr>
        <w:t xml:space="preserve">образовательных организаций </w:t>
      </w:r>
      <w:r w:rsidR="004E6E10" w:rsidRPr="00E628E2">
        <w:rPr>
          <w:rFonts w:ascii="Times New Roman" w:hAnsi="Times New Roman"/>
          <w:sz w:val="24"/>
        </w:rPr>
        <w:t xml:space="preserve">мониторинга сохраняются </w:t>
      </w:r>
      <w:r w:rsidRPr="00E628E2">
        <w:rPr>
          <w:rFonts w:ascii="Times New Roman" w:hAnsi="Times New Roman"/>
          <w:sz w:val="24"/>
        </w:rPr>
        <w:t xml:space="preserve"> проблемы социализации детей, </w:t>
      </w:r>
      <w:r w:rsidR="004E6E10" w:rsidRPr="00E628E2">
        <w:rPr>
          <w:rFonts w:ascii="Times New Roman" w:hAnsi="Times New Roman"/>
          <w:sz w:val="24"/>
        </w:rPr>
        <w:t xml:space="preserve">связанные с практикой формирования классных коллективов, с обеспечением психологически безопасной и комфортной среды общения детей с ОВЗ и их сверстников, что проявляется в   низком уровне групповой сплоченности, в наличии изолированных детей в инклюзивных классах, в   наличии негативных выборов и взаимном непрнитии школьниками друг друга и др. неблагоприятных </w:t>
      </w:r>
      <w:r w:rsidR="004E6E10" w:rsidRPr="00E628E2">
        <w:rPr>
          <w:rFonts w:ascii="Times New Roman" w:hAnsi="Times New Roman"/>
          <w:sz w:val="24"/>
        </w:rPr>
        <w:lastRenderedPageBreak/>
        <w:t xml:space="preserve">социально-психологических феноменах на фоне </w:t>
      </w:r>
      <w:r w:rsidRPr="00E628E2">
        <w:rPr>
          <w:rFonts w:ascii="Times New Roman" w:hAnsi="Times New Roman"/>
          <w:sz w:val="24"/>
        </w:rPr>
        <w:t xml:space="preserve"> </w:t>
      </w:r>
      <w:r w:rsidR="004E6E10" w:rsidRPr="00E628E2">
        <w:rPr>
          <w:rFonts w:ascii="Times New Roman" w:hAnsi="Times New Roman"/>
          <w:sz w:val="24"/>
        </w:rPr>
        <w:t>недостаточно активного  включения части детей (в т.ч. с ОВЗ) в общественную жизнь школы, класса,   дефицита педагогической поддержки детей,</w:t>
      </w:r>
    </w:p>
    <w:p w:rsidR="004E6E10" w:rsidRPr="00E628E2" w:rsidRDefault="00CD3182" w:rsidP="004E6E10">
      <w:pPr>
        <w:tabs>
          <w:tab w:val="left" w:pos="567"/>
        </w:tabs>
        <w:spacing w:after="0" w:line="240" w:lineRule="auto"/>
        <w:ind w:left="207"/>
        <w:jc w:val="both"/>
        <w:rPr>
          <w:rFonts w:ascii="Times New Roman" w:hAnsi="Times New Roman"/>
          <w:sz w:val="24"/>
        </w:rPr>
      </w:pPr>
      <w:r w:rsidRPr="00E628E2">
        <w:rPr>
          <w:rFonts w:ascii="Times New Roman" w:hAnsi="Times New Roman"/>
          <w:b/>
          <w:sz w:val="24"/>
        </w:rPr>
        <w:t>Необходимо</w:t>
      </w:r>
      <w:r w:rsidRPr="00E628E2">
        <w:rPr>
          <w:rFonts w:ascii="Times New Roman" w:hAnsi="Times New Roman"/>
          <w:sz w:val="24"/>
        </w:rPr>
        <w:t>:</w:t>
      </w:r>
      <w:r w:rsidR="006110F5" w:rsidRPr="00E628E2">
        <w:rPr>
          <w:rFonts w:ascii="Times New Roman" w:hAnsi="Times New Roman"/>
          <w:sz w:val="24"/>
        </w:rPr>
        <w:t xml:space="preserve"> </w:t>
      </w:r>
    </w:p>
    <w:p w:rsidR="00A51CAC" w:rsidRPr="00E628E2" w:rsidRDefault="00CD3182" w:rsidP="004E6E10">
      <w:pPr>
        <w:numPr>
          <w:ilvl w:val="0"/>
          <w:numId w:val="31"/>
        </w:numPr>
        <w:tabs>
          <w:tab w:val="left" w:pos="567"/>
        </w:tabs>
        <w:spacing w:after="0" w:line="240" w:lineRule="auto"/>
        <w:jc w:val="both"/>
        <w:rPr>
          <w:rFonts w:ascii="Times New Roman" w:hAnsi="Times New Roman"/>
          <w:sz w:val="24"/>
        </w:rPr>
      </w:pPr>
      <w:r w:rsidRPr="00E628E2">
        <w:rPr>
          <w:rFonts w:ascii="Times New Roman" w:hAnsi="Times New Roman"/>
          <w:sz w:val="24"/>
        </w:rPr>
        <w:t xml:space="preserve">усилить </w:t>
      </w:r>
      <w:r w:rsidR="004E6E10" w:rsidRPr="00E628E2">
        <w:rPr>
          <w:rFonts w:ascii="Times New Roman" w:hAnsi="Times New Roman"/>
          <w:sz w:val="24"/>
        </w:rPr>
        <w:t xml:space="preserve"> и обогатить </w:t>
      </w:r>
      <w:r w:rsidRPr="00E628E2">
        <w:rPr>
          <w:rFonts w:ascii="Times New Roman" w:hAnsi="Times New Roman"/>
          <w:sz w:val="24"/>
        </w:rPr>
        <w:t xml:space="preserve">систему работы по социализации детей и </w:t>
      </w:r>
      <w:r w:rsidR="004E6E10" w:rsidRPr="00E628E2">
        <w:rPr>
          <w:rFonts w:ascii="Times New Roman" w:hAnsi="Times New Roman"/>
          <w:sz w:val="24"/>
        </w:rPr>
        <w:t>по обеспечению системы</w:t>
      </w:r>
      <w:r w:rsidRPr="00E628E2">
        <w:rPr>
          <w:rFonts w:ascii="Times New Roman" w:hAnsi="Times New Roman"/>
          <w:sz w:val="24"/>
        </w:rPr>
        <w:t xml:space="preserve"> ППМС-сопровождения обучающихся, поскольку на фоне проблем межличностных конфликтов в школьной среде могут усиливаться процессы маргинализации, отторжения детей с ОВЗ сверстниками, нарастать социальная напряженность и ухудшаться состояние психологической атмосферы в учебных классах. </w:t>
      </w:r>
    </w:p>
    <w:p w:rsidR="004E6E10" w:rsidRPr="00E628E2" w:rsidRDefault="004E6E10" w:rsidP="008F6352">
      <w:pPr>
        <w:tabs>
          <w:tab w:val="left" w:pos="567"/>
        </w:tabs>
        <w:spacing w:after="0" w:line="240" w:lineRule="auto"/>
        <w:jc w:val="both"/>
        <w:rPr>
          <w:rFonts w:ascii="Times New Roman" w:hAnsi="Times New Roman"/>
          <w:sz w:val="24"/>
        </w:rPr>
      </w:pPr>
    </w:p>
    <w:p w:rsidR="00A51CAC" w:rsidRPr="00E628E2" w:rsidRDefault="00CD3182" w:rsidP="008F6352">
      <w:pPr>
        <w:numPr>
          <w:ilvl w:val="0"/>
          <w:numId w:val="27"/>
        </w:numPr>
        <w:tabs>
          <w:tab w:val="left" w:pos="567"/>
        </w:tabs>
        <w:spacing w:after="0" w:line="240" w:lineRule="auto"/>
        <w:ind w:left="567" w:hanging="360"/>
        <w:jc w:val="both"/>
        <w:rPr>
          <w:rFonts w:ascii="Times New Roman" w:hAnsi="Times New Roman"/>
          <w:sz w:val="24"/>
        </w:rPr>
      </w:pPr>
      <w:r w:rsidRPr="00E628E2">
        <w:rPr>
          <w:rFonts w:ascii="Times New Roman" w:hAnsi="Times New Roman"/>
          <w:sz w:val="24"/>
        </w:rPr>
        <w:t xml:space="preserve">Достаточно активно развивается сетевое взаимодействие инклюзивных школ через систему стажировочных площадок, хотя </w:t>
      </w:r>
      <w:r w:rsidR="006110F5" w:rsidRPr="00E628E2">
        <w:rPr>
          <w:rFonts w:ascii="Times New Roman" w:hAnsi="Times New Roman"/>
          <w:sz w:val="24"/>
        </w:rPr>
        <w:t xml:space="preserve">все еще наблюдается </w:t>
      </w:r>
      <w:r w:rsidRPr="00E628E2">
        <w:rPr>
          <w:rFonts w:ascii="Times New Roman" w:hAnsi="Times New Roman"/>
          <w:sz w:val="24"/>
        </w:rPr>
        <w:t xml:space="preserve">изолированность </w:t>
      </w:r>
      <w:r w:rsidR="008F6352" w:rsidRPr="00E628E2">
        <w:rPr>
          <w:rFonts w:ascii="Times New Roman" w:hAnsi="Times New Roman"/>
          <w:sz w:val="24"/>
        </w:rPr>
        <w:t xml:space="preserve">ряда </w:t>
      </w:r>
      <w:r w:rsidRPr="00E628E2">
        <w:rPr>
          <w:rFonts w:ascii="Times New Roman" w:hAnsi="Times New Roman"/>
          <w:sz w:val="24"/>
        </w:rPr>
        <w:t>инклюзивных школ друг от друга</w:t>
      </w:r>
      <w:r w:rsidR="006110F5" w:rsidRPr="00E628E2">
        <w:rPr>
          <w:rFonts w:ascii="Times New Roman" w:hAnsi="Times New Roman"/>
          <w:sz w:val="24"/>
        </w:rPr>
        <w:t xml:space="preserve">. </w:t>
      </w:r>
      <w:r w:rsidRPr="00E628E2">
        <w:rPr>
          <w:rFonts w:ascii="Times New Roman" w:hAnsi="Times New Roman"/>
          <w:sz w:val="24"/>
        </w:rPr>
        <w:t xml:space="preserve"> Процессы обмена опытом, пополнения и развития собственной методической базы </w:t>
      </w:r>
      <w:r w:rsidR="006110F5" w:rsidRPr="00E628E2">
        <w:rPr>
          <w:rFonts w:ascii="Times New Roman" w:hAnsi="Times New Roman"/>
          <w:sz w:val="24"/>
        </w:rPr>
        <w:t xml:space="preserve">могут и должны быть </w:t>
      </w:r>
      <w:r w:rsidRPr="00E628E2">
        <w:rPr>
          <w:rFonts w:ascii="Times New Roman" w:hAnsi="Times New Roman"/>
          <w:sz w:val="24"/>
        </w:rPr>
        <w:t xml:space="preserve">активизированы. Инициативу межшкольного взаимодействия проявляет около 50% инклюзивных школ (в 2013 году </w:t>
      </w:r>
      <w:r w:rsidR="006110F5" w:rsidRPr="00E628E2">
        <w:rPr>
          <w:rFonts w:ascii="Times New Roman" w:hAnsi="Times New Roman"/>
          <w:sz w:val="24"/>
        </w:rPr>
        <w:t xml:space="preserve"> - </w:t>
      </w:r>
      <w:r w:rsidRPr="00E628E2">
        <w:rPr>
          <w:rFonts w:ascii="Times New Roman" w:hAnsi="Times New Roman"/>
          <w:sz w:val="24"/>
        </w:rPr>
        <w:t>20%). Одной из основных причин низкой активности является недостат</w:t>
      </w:r>
      <w:r w:rsidR="008F6352" w:rsidRPr="00E628E2">
        <w:rPr>
          <w:rFonts w:ascii="Times New Roman" w:hAnsi="Times New Roman"/>
          <w:sz w:val="24"/>
        </w:rPr>
        <w:t>очная ИКТ-грамотность педагогов, что затрудняет для них использование  виртуальных сетевых инструментов, предложенных региональным оператором для участников проекта.</w:t>
      </w:r>
    </w:p>
    <w:p w:rsidR="006110F5" w:rsidRPr="00E628E2" w:rsidRDefault="006110F5" w:rsidP="006110F5">
      <w:pPr>
        <w:tabs>
          <w:tab w:val="left" w:pos="567"/>
        </w:tabs>
        <w:spacing w:after="0" w:line="240" w:lineRule="auto"/>
        <w:ind w:left="207"/>
        <w:jc w:val="both"/>
        <w:rPr>
          <w:rFonts w:ascii="Times New Roman" w:hAnsi="Times New Roman"/>
          <w:b/>
          <w:sz w:val="24"/>
        </w:rPr>
      </w:pPr>
      <w:r w:rsidRPr="00E628E2">
        <w:rPr>
          <w:rFonts w:ascii="Times New Roman" w:hAnsi="Times New Roman"/>
          <w:b/>
          <w:sz w:val="24"/>
        </w:rPr>
        <w:t xml:space="preserve">Необходимо: </w:t>
      </w:r>
    </w:p>
    <w:p w:rsidR="00A51CAC" w:rsidRPr="00E628E2" w:rsidRDefault="008F6352" w:rsidP="008F6352">
      <w:pPr>
        <w:numPr>
          <w:ilvl w:val="1"/>
          <w:numId w:val="47"/>
        </w:numPr>
        <w:tabs>
          <w:tab w:val="left" w:pos="993"/>
        </w:tabs>
        <w:spacing w:after="0" w:line="240" w:lineRule="auto"/>
        <w:ind w:left="780" w:hanging="360"/>
        <w:jc w:val="both"/>
        <w:rPr>
          <w:rFonts w:ascii="Times New Roman" w:hAnsi="Times New Roman"/>
          <w:sz w:val="24"/>
        </w:rPr>
      </w:pPr>
      <w:r w:rsidRPr="00E628E2">
        <w:rPr>
          <w:rFonts w:ascii="Times New Roman" w:hAnsi="Times New Roman"/>
          <w:sz w:val="24"/>
        </w:rPr>
        <w:t>м</w:t>
      </w:r>
      <w:r w:rsidR="00CD3182" w:rsidRPr="00E628E2">
        <w:rPr>
          <w:rFonts w:ascii="Times New Roman" w:hAnsi="Times New Roman"/>
          <w:sz w:val="24"/>
        </w:rPr>
        <w:t>аксимально активно использовать и развивать созда</w:t>
      </w:r>
      <w:r w:rsidRPr="00E628E2">
        <w:rPr>
          <w:rFonts w:ascii="Times New Roman" w:hAnsi="Times New Roman"/>
          <w:sz w:val="24"/>
        </w:rPr>
        <w:t>нный сетевой ресурс, включить в дистантные и контактные формы  взаимодействия все педагогические коллективы и управленческие команды щкол-участников проекта.</w:t>
      </w:r>
      <w:r w:rsidR="00CD3182" w:rsidRPr="00E628E2">
        <w:rPr>
          <w:rFonts w:ascii="Times New Roman" w:hAnsi="Times New Roman"/>
          <w:sz w:val="24"/>
        </w:rPr>
        <w:t xml:space="preserve"> </w:t>
      </w:r>
    </w:p>
    <w:p w:rsidR="00A51CAC" w:rsidRPr="00E628E2" w:rsidRDefault="00CD3182" w:rsidP="008F6352">
      <w:pPr>
        <w:numPr>
          <w:ilvl w:val="1"/>
          <w:numId w:val="47"/>
        </w:numPr>
        <w:tabs>
          <w:tab w:val="left" w:pos="993"/>
        </w:tabs>
        <w:spacing w:after="0" w:line="240" w:lineRule="auto"/>
        <w:ind w:left="780"/>
        <w:jc w:val="both"/>
        <w:rPr>
          <w:rFonts w:ascii="Times New Roman" w:hAnsi="Times New Roman"/>
          <w:sz w:val="24"/>
        </w:rPr>
      </w:pPr>
      <w:r w:rsidRPr="00E628E2">
        <w:rPr>
          <w:rFonts w:ascii="Times New Roman" w:hAnsi="Times New Roman"/>
          <w:sz w:val="24"/>
        </w:rPr>
        <w:t>активизировать работу по повышению ИКТ-компетентности педагогических работников,</w:t>
      </w:r>
      <w:r w:rsidR="008F6352" w:rsidRPr="00E628E2">
        <w:rPr>
          <w:rFonts w:ascii="Times New Roman" w:hAnsi="Times New Roman"/>
          <w:sz w:val="24"/>
        </w:rPr>
        <w:t xml:space="preserve"> </w:t>
      </w:r>
      <w:r w:rsidRPr="00E628E2">
        <w:rPr>
          <w:rFonts w:ascii="Times New Roman" w:hAnsi="Times New Roman"/>
          <w:sz w:val="24"/>
        </w:rPr>
        <w:t>активнее использовать в проведении внутришкольных и межшкольных мероприятий ИК-технологии</w:t>
      </w:r>
      <w:r w:rsidR="008F6352" w:rsidRPr="00E628E2">
        <w:rPr>
          <w:rFonts w:ascii="Times New Roman" w:hAnsi="Times New Roman"/>
          <w:sz w:val="24"/>
        </w:rPr>
        <w:t>.</w:t>
      </w:r>
      <w:r w:rsidRPr="00E628E2">
        <w:rPr>
          <w:rFonts w:ascii="Times New Roman" w:hAnsi="Times New Roman"/>
          <w:sz w:val="24"/>
        </w:rPr>
        <w:t xml:space="preserve"> </w:t>
      </w:r>
    </w:p>
    <w:p w:rsidR="008F6352" w:rsidRPr="00E628E2" w:rsidRDefault="008F6352" w:rsidP="008F6352">
      <w:pPr>
        <w:tabs>
          <w:tab w:val="left" w:pos="993"/>
        </w:tabs>
        <w:spacing w:after="0" w:line="240" w:lineRule="auto"/>
        <w:ind w:left="780"/>
        <w:jc w:val="both"/>
        <w:rPr>
          <w:rFonts w:ascii="Times New Roman" w:hAnsi="Times New Roman"/>
          <w:b/>
          <w:sz w:val="24"/>
        </w:rPr>
      </w:pPr>
    </w:p>
    <w:p w:rsidR="008F6352" w:rsidRPr="00E628E2" w:rsidRDefault="00CD3182">
      <w:pPr>
        <w:tabs>
          <w:tab w:val="left" w:pos="993"/>
        </w:tabs>
        <w:spacing w:after="0" w:line="240" w:lineRule="auto"/>
        <w:ind w:firstLine="709"/>
        <w:jc w:val="both"/>
        <w:rPr>
          <w:rFonts w:ascii="Times New Roman" w:hAnsi="Times New Roman"/>
          <w:sz w:val="24"/>
        </w:rPr>
      </w:pPr>
      <w:r w:rsidRPr="00E628E2">
        <w:rPr>
          <w:rFonts w:ascii="Times New Roman" w:hAnsi="Times New Roman"/>
          <w:b/>
          <w:sz w:val="24"/>
        </w:rPr>
        <w:t>Общий вывод:</w:t>
      </w:r>
      <w:r w:rsidRPr="00E628E2">
        <w:rPr>
          <w:rFonts w:ascii="Times New Roman" w:hAnsi="Times New Roman"/>
          <w:sz w:val="24"/>
        </w:rPr>
        <w:t xml:space="preserve"> </w:t>
      </w:r>
    </w:p>
    <w:p w:rsidR="00A51CAC" w:rsidRPr="00E628E2" w:rsidRDefault="00CD3182">
      <w:pPr>
        <w:tabs>
          <w:tab w:val="left" w:pos="993"/>
        </w:tabs>
        <w:spacing w:after="0" w:line="240" w:lineRule="auto"/>
        <w:ind w:firstLine="709"/>
        <w:jc w:val="both"/>
        <w:rPr>
          <w:rFonts w:ascii="Times New Roman" w:hAnsi="Times New Roman"/>
          <w:sz w:val="24"/>
        </w:rPr>
      </w:pPr>
      <w:r w:rsidRPr="00E628E2">
        <w:rPr>
          <w:rFonts w:ascii="Times New Roman" w:hAnsi="Times New Roman"/>
          <w:sz w:val="24"/>
        </w:rPr>
        <w:t xml:space="preserve">вся полнота полученных данных в отношении </w:t>
      </w:r>
      <w:r w:rsidR="00AD4508" w:rsidRPr="00E628E2">
        <w:rPr>
          <w:rFonts w:ascii="Times New Roman" w:hAnsi="Times New Roman"/>
          <w:sz w:val="24"/>
        </w:rPr>
        <w:t xml:space="preserve">основных </w:t>
      </w:r>
      <w:r w:rsidR="00C415D5" w:rsidRPr="00E628E2">
        <w:rPr>
          <w:rFonts w:ascii="Times New Roman" w:hAnsi="Times New Roman"/>
          <w:sz w:val="24"/>
        </w:rPr>
        <w:t xml:space="preserve">задач и установленных критериев и показателей </w:t>
      </w:r>
      <w:r w:rsidR="00AD4508" w:rsidRPr="00E628E2">
        <w:rPr>
          <w:rFonts w:ascii="Times New Roman" w:hAnsi="Times New Roman"/>
          <w:sz w:val="24"/>
        </w:rPr>
        <w:t xml:space="preserve">2014 года </w:t>
      </w:r>
      <w:r w:rsidRPr="00E628E2">
        <w:rPr>
          <w:rFonts w:ascii="Times New Roman" w:hAnsi="Times New Roman"/>
          <w:sz w:val="24"/>
        </w:rPr>
        <w:t>свидетельствует о достаточной эффективности образовательного процесса в условиях существенных инновационных изменений при реализации регионального проекта:</w:t>
      </w:r>
    </w:p>
    <w:p w:rsidR="006110F5" w:rsidRPr="00E628E2" w:rsidRDefault="00CD3182" w:rsidP="004C5C7D">
      <w:pPr>
        <w:numPr>
          <w:ilvl w:val="0"/>
          <w:numId w:val="32"/>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sz w:val="24"/>
        </w:rPr>
        <w:t xml:space="preserve">Результативность процесса обучения по параметрам успешности группы детей с ОВЗ и группы детей с нормативным развитием в образовательном процессе свидетельствует об отсутствии ухудшения школьной успешности: </w:t>
      </w:r>
      <w:r w:rsidRPr="00E628E2">
        <w:rPr>
          <w:rFonts w:ascii="Times New Roman" w:hAnsi="Times New Roman"/>
          <w:i/>
          <w:sz w:val="24"/>
        </w:rPr>
        <w:t xml:space="preserve">риск снижения успеваемости в условиях инклюзии преодолен. </w:t>
      </w:r>
    </w:p>
    <w:p w:rsidR="008F6352" w:rsidRPr="00E628E2" w:rsidRDefault="008F6352" w:rsidP="008F6352">
      <w:pPr>
        <w:numPr>
          <w:ilvl w:val="0"/>
          <w:numId w:val="32"/>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sz w:val="24"/>
        </w:rPr>
        <w:t xml:space="preserve">Процесс социализации в инклюзивных классах характеризуется благоприятными тенденциями и не обнаруживает проблемных и угрожающих показателей: </w:t>
      </w:r>
      <w:r w:rsidRPr="00E628E2">
        <w:rPr>
          <w:rFonts w:ascii="Times New Roman" w:hAnsi="Times New Roman"/>
          <w:i/>
          <w:sz w:val="24"/>
        </w:rPr>
        <w:t>риск ухудшения по параметрам социального благополучия, социальной напряженности преодолевается в большинстве школ.</w:t>
      </w:r>
    </w:p>
    <w:p w:rsidR="00A51CAC" w:rsidRPr="00E628E2" w:rsidRDefault="00CD3182" w:rsidP="004C5C7D">
      <w:pPr>
        <w:numPr>
          <w:ilvl w:val="0"/>
          <w:numId w:val="32"/>
        </w:numPr>
        <w:tabs>
          <w:tab w:val="left" w:pos="993"/>
        </w:tabs>
        <w:spacing w:after="0" w:line="240" w:lineRule="auto"/>
        <w:ind w:left="780" w:hanging="360"/>
        <w:jc w:val="both"/>
        <w:rPr>
          <w:rFonts w:ascii="Times New Roman" w:hAnsi="Times New Roman"/>
          <w:sz w:val="24"/>
        </w:rPr>
      </w:pPr>
      <w:r w:rsidRPr="00E628E2">
        <w:rPr>
          <w:rFonts w:ascii="Times New Roman" w:hAnsi="Times New Roman"/>
          <w:sz w:val="24"/>
        </w:rPr>
        <w:t xml:space="preserve">Подтвердилось наиболее проблемное поле инновационной </w:t>
      </w:r>
      <w:r w:rsidR="008F6352" w:rsidRPr="00E628E2">
        <w:rPr>
          <w:rFonts w:ascii="Times New Roman" w:hAnsi="Times New Roman"/>
          <w:sz w:val="24"/>
        </w:rPr>
        <w:t xml:space="preserve">практики в условиях реализации </w:t>
      </w:r>
      <w:r w:rsidRPr="00E628E2">
        <w:rPr>
          <w:rFonts w:ascii="Times New Roman" w:hAnsi="Times New Roman"/>
          <w:sz w:val="24"/>
        </w:rPr>
        <w:t xml:space="preserve"> ФГОС </w:t>
      </w:r>
      <w:r w:rsidR="008F6352" w:rsidRPr="00E628E2">
        <w:rPr>
          <w:rFonts w:ascii="Times New Roman" w:hAnsi="Times New Roman"/>
          <w:sz w:val="24"/>
        </w:rPr>
        <w:t xml:space="preserve">в инклюзивных школах </w:t>
      </w:r>
      <w:r w:rsidRPr="00E628E2">
        <w:rPr>
          <w:rFonts w:ascii="Times New Roman" w:hAnsi="Times New Roman"/>
          <w:sz w:val="24"/>
        </w:rPr>
        <w:t>–</w:t>
      </w:r>
      <w:r w:rsidR="008F6352" w:rsidRPr="00E628E2">
        <w:rPr>
          <w:rFonts w:ascii="Times New Roman" w:hAnsi="Times New Roman"/>
          <w:sz w:val="24"/>
        </w:rPr>
        <w:t xml:space="preserve"> </w:t>
      </w:r>
      <w:r w:rsidR="008F6352" w:rsidRPr="00E628E2">
        <w:rPr>
          <w:rFonts w:ascii="Times New Roman" w:hAnsi="Times New Roman"/>
          <w:i/>
          <w:sz w:val="24"/>
        </w:rPr>
        <w:t xml:space="preserve">неразработанность адекватных систем текущего оценивания </w:t>
      </w:r>
      <w:r w:rsidRPr="00E628E2">
        <w:rPr>
          <w:rFonts w:ascii="Times New Roman" w:hAnsi="Times New Roman"/>
          <w:i/>
          <w:sz w:val="24"/>
        </w:rPr>
        <w:t>образов</w:t>
      </w:r>
      <w:r w:rsidR="008F6352" w:rsidRPr="00E628E2">
        <w:rPr>
          <w:rFonts w:ascii="Times New Roman" w:hAnsi="Times New Roman"/>
          <w:i/>
          <w:sz w:val="24"/>
        </w:rPr>
        <w:t>ательных достижений обучающихся с ОВЗ.</w:t>
      </w:r>
      <w:r w:rsidR="008F6352" w:rsidRPr="00E628E2">
        <w:rPr>
          <w:rFonts w:ascii="Times New Roman" w:hAnsi="Times New Roman"/>
          <w:sz w:val="24"/>
        </w:rPr>
        <w:t xml:space="preserve"> </w:t>
      </w:r>
    </w:p>
    <w:p w:rsidR="00A51CAC" w:rsidRPr="00E628E2" w:rsidRDefault="00CD3182" w:rsidP="004C5C7D">
      <w:pPr>
        <w:numPr>
          <w:ilvl w:val="0"/>
          <w:numId w:val="32"/>
        </w:numPr>
        <w:tabs>
          <w:tab w:val="left" w:pos="993"/>
        </w:tabs>
        <w:spacing w:after="0" w:line="240" w:lineRule="auto"/>
        <w:ind w:left="780" w:hanging="360"/>
        <w:jc w:val="both"/>
        <w:rPr>
          <w:rFonts w:ascii="Times New Roman" w:hAnsi="Times New Roman"/>
          <w:i/>
          <w:sz w:val="24"/>
        </w:rPr>
      </w:pPr>
      <w:r w:rsidRPr="00E628E2">
        <w:rPr>
          <w:rFonts w:ascii="Times New Roman" w:hAnsi="Times New Roman"/>
          <w:sz w:val="24"/>
        </w:rPr>
        <w:t>Отношение участников образовательного процесса к инклюзивной практике характеризуются устойчивыми позитивными тенденциями по группе педагогов, родителей и детей. Подтвердилось наиболее проблемное поле инновационной практики в рамках регионального проекта, требующее своевременных и качественно новых управленческих решений  –</w:t>
      </w:r>
      <w:r w:rsidR="006110F5" w:rsidRPr="00E628E2">
        <w:rPr>
          <w:rFonts w:ascii="Times New Roman" w:hAnsi="Times New Roman"/>
          <w:sz w:val="24"/>
        </w:rPr>
        <w:t xml:space="preserve"> </w:t>
      </w:r>
      <w:r w:rsidRPr="00E628E2">
        <w:rPr>
          <w:rFonts w:ascii="Times New Roman" w:hAnsi="Times New Roman"/>
          <w:i/>
          <w:sz w:val="24"/>
        </w:rPr>
        <w:t>позиция</w:t>
      </w:r>
      <w:r w:rsidR="008F6352" w:rsidRPr="00E628E2">
        <w:rPr>
          <w:rFonts w:ascii="Times New Roman" w:hAnsi="Times New Roman"/>
          <w:i/>
          <w:sz w:val="24"/>
        </w:rPr>
        <w:t xml:space="preserve"> учителей в отношении родителей и школьников как субъектов государственно-общественного управления образованием.</w:t>
      </w:r>
    </w:p>
    <w:p w:rsidR="00A51CAC" w:rsidRPr="00E628E2" w:rsidRDefault="006110F5" w:rsidP="004C5C7D">
      <w:pPr>
        <w:numPr>
          <w:ilvl w:val="0"/>
          <w:numId w:val="32"/>
        </w:numPr>
        <w:tabs>
          <w:tab w:val="left" w:pos="993"/>
        </w:tabs>
        <w:spacing w:after="0" w:line="240" w:lineRule="auto"/>
        <w:ind w:left="780" w:hanging="360"/>
        <w:jc w:val="both"/>
        <w:rPr>
          <w:rFonts w:ascii="Times New Roman" w:hAnsi="Times New Roman"/>
          <w:sz w:val="24"/>
        </w:rPr>
      </w:pPr>
      <w:r w:rsidRPr="00E628E2">
        <w:rPr>
          <w:rFonts w:ascii="Times New Roman" w:hAnsi="Times New Roman"/>
          <w:sz w:val="24"/>
        </w:rPr>
        <w:t xml:space="preserve">Отмечены </w:t>
      </w:r>
      <w:r w:rsidR="008F6352" w:rsidRPr="00E628E2">
        <w:rPr>
          <w:rFonts w:ascii="Times New Roman" w:hAnsi="Times New Roman"/>
          <w:sz w:val="24"/>
        </w:rPr>
        <w:t xml:space="preserve">очевидные </w:t>
      </w:r>
      <w:r w:rsidRPr="00E628E2">
        <w:rPr>
          <w:rFonts w:ascii="Times New Roman" w:hAnsi="Times New Roman"/>
          <w:i/>
          <w:sz w:val="24"/>
        </w:rPr>
        <w:t xml:space="preserve">позитивные тенденции в развитии сетевого взаимодействия </w:t>
      </w:r>
      <w:r w:rsidR="008F6352" w:rsidRPr="00E628E2">
        <w:rPr>
          <w:rFonts w:ascii="Times New Roman" w:hAnsi="Times New Roman"/>
          <w:i/>
          <w:sz w:val="24"/>
        </w:rPr>
        <w:t xml:space="preserve"> инклюзивных школ.</w:t>
      </w:r>
      <w:r w:rsidRPr="00E628E2">
        <w:rPr>
          <w:rFonts w:ascii="Times New Roman" w:hAnsi="Times New Roman"/>
          <w:sz w:val="24"/>
        </w:rPr>
        <w:t xml:space="preserve"> </w:t>
      </w:r>
    </w:p>
    <w:sectPr w:rsidR="00A51CAC" w:rsidRPr="00E628E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25A2" w:rsidRDefault="001125A2" w:rsidP="001817B3">
      <w:pPr>
        <w:spacing w:after="0" w:line="240" w:lineRule="auto"/>
      </w:pPr>
      <w:r>
        <w:separator/>
      </w:r>
    </w:p>
  </w:endnote>
  <w:endnote w:type="continuationSeparator" w:id="0">
    <w:p w:rsidR="001125A2" w:rsidRDefault="001125A2" w:rsidP="001817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25A2" w:rsidRDefault="001125A2" w:rsidP="001817B3">
      <w:pPr>
        <w:spacing w:after="0" w:line="240" w:lineRule="auto"/>
      </w:pPr>
      <w:r>
        <w:separator/>
      </w:r>
    </w:p>
  </w:footnote>
  <w:footnote w:type="continuationSeparator" w:id="0">
    <w:p w:rsidR="001125A2" w:rsidRDefault="001125A2" w:rsidP="001817B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8B44DD8"/>
    <w:lvl w:ilvl="0">
      <w:numFmt w:val="bullet"/>
      <w:lvlText w:val="*"/>
      <w:lvlJc w:val="left"/>
    </w:lvl>
  </w:abstractNum>
  <w:abstractNum w:abstractNumId="1">
    <w:nsid w:val="02CA391C"/>
    <w:multiLevelType w:val="hybridMultilevel"/>
    <w:tmpl w:val="5F6E9CA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4793AB4"/>
    <w:multiLevelType w:val="multilevel"/>
    <w:tmpl w:val="B566BA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9F64399"/>
    <w:multiLevelType w:val="hybridMultilevel"/>
    <w:tmpl w:val="FFD671E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A3B36C5"/>
    <w:multiLevelType w:val="hybridMultilevel"/>
    <w:tmpl w:val="DEE6BB9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B9F0FF5"/>
    <w:multiLevelType w:val="multilevel"/>
    <w:tmpl w:val="BE0666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0390FD2"/>
    <w:multiLevelType w:val="hybridMultilevel"/>
    <w:tmpl w:val="35764AC4"/>
    <w:lvl w:ilvl="0" w:tplc="536CE30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1A4787A"/>
    <w:multiLevelType w:val="multilevel"/>
    <w:tmpl w:val="66540A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6057471"/>
    <w:multiLevelType w:val="hybridMultilevel"/>
    <w:tmpl w:val="B21C7280"/>
    <w:lvl w:ilvl="0" w:tplc="68B44DD8">
      <w:numFmt w:val="bullet"/>
      <w:lvlText w:val=""/>
      <w:legacy w:legacy="1" w:legacySpace="0" w:legacyIndent="360"/>
      <w:lvlJc w:val="left"/>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165446EC"/>
    <w:multiLevelType w:val="hybridMultilevel"/>
    <w:tmpl w:val="FA74E710"/>
    <w:lvl w:ilvl="0" w:tplc="536CE300">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6637FA6"/>
    <w:multiLevelType w:val="multilevel"/>
    <w:tmpl w:val="A0767E3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8616944"/>
    <w:multiLevelType w:val="multilevel"/>
    <w:tmpl w:val="1CBA4E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CBE67A8"/>
    <w:multiLevelType w:val="hybridMultilevel"/>
    <w:tmpl w:val="A93E3980"/>
    <w:lvl w:ilvl="0" w:tplc="68B44DD8">
      <w:numFmt w:val="bullet"/>
      <w:lvlText w:val=""/>
      <w:legacy w:legacy="1" w:legacySpace="0" w:legacyIndent="360"/>
      <w:lvlJc w:val="left"/>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1D0A3A49"/>
    <w:multiLevelType w:val="multilevel"/>
    <w:tmpl w:val="8C507CB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D155434"/>
    <w:multiLevelType w:val="multilevel"/>
    <w:tmpl w:val="41DCE2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F8A1B0D"/>
    <w:multiLevelType w:val="multilevel"/>
    <w:tmpl w:val="0F522F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22929A7"/>
    <w:multiLevelType w:val="multilevel"/>
    <w:tmpl w:val="414C8A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45D3D1F"/>
    <w:multiLevelType w:val="multilevel"/>
    <w:tmpl w:val="FD3ECA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81F7421"/>
    <w:multiLevelType w:val="multilevel"/>
    <w:tmpl w:val="D94843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A485242"/>
    <w:multiLevelType w:val="multilevel"/>
    <w:tmpl w:val="F82AE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17801D3"/>
    <w:multiLevelType w:val="multilevel"/>
    <w:tmpl w:val="C50ABBD8"/>
    <w:lvl w:ilvl="0">
      <w:start w:val="1"/>
      <w:numFmt w:val="decimal"/>
      <w:lvlText w:val="%1."/>
      <w:lvlJc w:val="left"/>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51B179B"/>
    <w:multiLevelType w:val="hybridMultilevel"/>
    <w:tmpl w:val="A1D62242"/>
    <w:lvl w:ilvl="0" w:tplc="68B44DD8">
      <w:numFmt w:val="bullet"/>
      <w:lvlText w:val=""/>
      <w:legacy w:legacy="1" w:legacySpace="0" w:legacyIndent="360"/>
      <w:lvlJc w:val="left"/>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56B0F1D"/>
    <w:multiLevelType w:val="multilevel"/>
    <w:tmpl w:val="1FC63A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6924517"/>
    <w:multiLevelType w:val="multilevel"/>
    <w:tmpl w:val="94C0F0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18252DD"/>
    <w:multiLevelType w:val="multilevel"/>
    <w:tmpl w:val="6CAC6BF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1A926C0"/>
    <w:multiLevelType w:val="multilevel"/>
    <w:tmpl w:val="B49EAD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21E379C"/>
    <w:multiLevelType w:val="multilevel"/>
    <w:tmpl w:val="41B4E7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2BA1B8E"/>
    <w:multiLevelType w:val="multilevel"/>
    <w:tmpl w:val="747E73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482032D"/>
    <w:multiLevelType w:val="hybridMultilevel"/>
    <w:tmpl w:val="06D0B8B2"/>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9CE31DA"/>
    <w:multiLevelType w:val="multilevel"/>
    <w:tmpl w:val="75CEBD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BE55EFC"/>
    <w:multiLevelType w:val="multilevel"/>
    <w:tmpl w:val="84E4A5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4D377A9A"/>
    <w:multiLevelType w:val="multilevel"/>
    <w:tmpl w:val="905A3A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2F6750C"/>
    <w:multiLevelType w:val="multilevel"/>
    <w:tmpl w:val="49B072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5BF2041"/>
    <w:multiLevelType w:val="multilevel"/>
    <w:tmpl w:val="432432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5C46F3E"/>
    <w:multiLevelType w:val="hybridMultilevel"/>
    <w:tmpl w:val="D3C271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67A209FB"/>
    <w:multiLevelType w:val="multilevel"/>
    <w:tmpl w:val="D94843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C497DD5"/>
    <w:multiLevelType w:val="multilevel"/>
    <w:tmpl w:val="745A32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D9D6FFE"/>
    <w:multiLevelType w:val="multilevel"/>
    <w:tmpl w:val="7EE8F4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E184DE8"/>
    <w:multiLevelType w:val="multilevel"/>
    <w:tmpl w:val="0F50D0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063584C"/>
    <w:multiLevelType w:val="multilevel"/>
    <w:tmpl w:val="36A6F2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1616D27"/>
    <w:multiLevelType w:val="multilevel"/>
    <w:tmpl w:val="9C366E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41762E6"/>
    <w:multiLevelType w:val="multilevel"/>
    <w:tmpl w:val="AB5097A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7A2555B"/>
    <w:multiLevelType w:val="hybridMultilevel"/>
    <w:tmpl w:val="B002D9E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79CD71EF"/>
    <w:multiLevelType w:val="multilevel"/>
    <w:tmpl w:val="3B7461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79F57536"/>
    <w:multiLevelType w:val="multilevel"/>
    <w:tmpl w:val="A0767E3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C936B40"/>
    <w:multiLevelType w:val="multilevel"/>
    <w:tmpl w:val="A3B848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7E844F3D"/>
    <w:multiLevelType w:val="hybridMultilevel"/>
    <w:tmpl w:val="371CC028"/>
    <w:lvl w:ilvl="0" w:tplc="68B44DD8">
      <w:numFmt w:val="bullet"/>
      <w:lvlText w:val=""/>
      <w:legacy w:legacy="1" w:legacySpace="0" w:legacyIndent="360"/>
      <w:lvlJc w:val="left"/>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7EE14302"/>
    <w:multiLevelType w:val="multilevel"/>
    <w:tmpl w:val="D94843D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8"/>
  </w:num>
  <w:num w:numId="2">
    <w:abstractNumId w:val="36"/>
  </w:num>
  <w:num w:numId="3">
    <w:abstractNumId w:val="45"/>
  </w:num>
  <w:num w:numId="4">
    <w:abstractNumId w:val="18"/>
  </w:num>
  <w:num w:numId="5">
    <w:abstractNumId w:val="19"/>
  </w:num>
  <w:num w:numId="6">
    <w:abstractNumId w:val="5"/>
  </w:num>
  <w:num w:numId="7">
    <w:abstractNumId w:val="16"/>
  </w:num>
  <w:num w:numId="8">
    <w:abstractNumId w:val="25"/>
  </w:num>
  <w:num w:numId="9">
    <w:abstractNumId w:val="41"/>
  </w:num>
  <w:num w:numId="10">
    <w:abstractNumId w:val="22"/>
  </w:num>
  <w:num w:numId="11">
    <w:abstractNumId w:val="37"/>
  </w:num>
  <w:num w:numId="12">
    <w:abstractNumId w:val="27"/>
  </w:num>
  <w:num w:numId="13">
    <w:abstractNumId w:val="40"/>
  </w:num>
  <w:num w:numId="14">
    <w:abstractNumId w:val="2"/>
  </w:num>
  <w:num w:numId="15">
    <w:abstractNumId w:val="39"/>
  </w:num>
  <w:num w:numId="16">
    <w:abstractNumId w:val="17"/>
  </w:num>
  <w:num w:numId="17">
    <w:abstractNumId w:val="29"/>
  </w:num>
  <w:num w:numId="18">
    <w:abstractNumId w:val="15"/>
  </w:num>
  <w:num w:numId="19">
    <w:abstractNumId w:val="7"/>
  </w:num>
  <w:num w:numId="20">
    <w:abstractNumId w:val="33"/>
  </w:num>
  <w:num w:numId="21">
    <w:abstractNumId w:val="30"/>
  </w:num>
  <w:num w:numId="22">
    <w:abstractNumId w:val="31"/>
  </w:num>
  <w:num w:numId="23">
    <w:abstractNumId w:val="26"/>
  </w:num>
  <w:num w:numId="24">
    <w:abstractNumId w:val="24"/>
  </w:num>
  <w:num w:numId="25">
    <w:abstractNumId w:val="13"/>
  </w:num>
  <w:num w:numId="26">
    <w:abstractNumId w:val="32"/>
  </w:num>
  <w:num w:numId="27">
    <w:abstractNumId w:val="20"/>
  </w:num>
  <w:num w:numId="28">
    <w:abstractNumId w:val="43"/>
  </w:num>
  <w:num w:numId="29">
    <w:abstractNumId w:val="14"/>
  </w:num>
  <w:num w:numId="30">
    <w:abstractNumId w:val="23"/>
  </w:num>
  <w:num w:numId="31">
    <w:abstractNumId w:val="10"/>
  </w:num>
  <w:num w:numId="32">
    <w:abstractNumId w:val="11"/>
  </w:num>
  <w:num w:numId="33">
    <w:abstractNumId w:val="0"/>
    <w:lvlOverride w:ilvl="0">
      <w:lvl w:ilvl="0">
        <w:numFmt w:val="bullet"/>
        <w:lvlText w:val=""/>
        <w:legacy w:legacy="1" w:legacySpace="0" w:legacyIndent="360"/>
        <w:lvlJc w:val="left"/>
        <w:rPr>
          <w:rFonts w:ascii="Symbol" w:hAnsi="Symbol" w:hint="default"/>
        </w:rPr>
      </w:lvl>
    </w:lvlOverride>
  </w:num>
  <w:num w:numId="34">
    <w:abstractNumId w:val="9"/>
  </w:num>
  <w:num w:numId="35">
    <w:abstractNumId w:val="21"/>
  </w:num>
  <w:num w:numId="36">
    <w:abstractNumId w:val="4"/>
  </w:num>
  <w:num w:numId="37">
    <w:abstractNumId w:val="8"/>
  </w:num>
  <w:num w:numId="38">
    <w:abstractNumId w:val="46"/>
  </w:num>
  <w:num w:numId="39">
    <w:abstractNumId w:val="12"/>
  </w:num>
  <w:num w:numId="40">
    <w:abstractNumId w:val="3"/>
  </w:num>
  <w:num w:numId="41">
    <w:abstractNumId w:val="34"/>
  </w:num>
  <w:num w:numId="42">
    <w:abstractNumId w:val="42"/>
  </w:num>
  <w:num w:numId="43">
    <w:abstractNumId w:val="28"/>
  </w:num>
  <w:num w:numId="44">
    <w:abstractNumId w:val="47"/>
  </w:num>
  <w:num w:numId="45">
    <w:abstractNumId w:val="35"/>
  </w:num>
  <w:num w:numId="46">
    <w:abstractNumId w:val="1"/>
  </w:num>
  <w:num w:numId="47">
    <w:abstractNumId w:val="44"/>
  </w:num>
  <w:num w:numId="48">
    <w:abstractNumId w:val="6"/>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1CAC"/>
    <w:rsid w:val="00001420"/>
    <w:rsid w:val="00012DA4"/>
    <w:rsid w:val="00017033"/>
    <w:rsid w:val="00032A1C"/>
    <w:rsid w:val="0004219A"/>
    <w:rsid w:val="00043FC3"/>
    <w:rsid w:val="000467A8"/>
    <w:rsid w:val="0006621F"/>
    <w:rsid w:val="00082E97"/>
    <w:rsid w:val="000A2C27"/>
    <w:rsid w:val="000D72E1"/>
    <w:rsid w:val="000E17FE"/>
    <w:rsid w:val="001125A2"/>
    <w:rsid w:val="00112B3C"/>
    <w:rsid w:val="0011378B"/>
    <w:rsid w:val="00135AA1"/>
    <w:rsid w:val="00153690"/>
    <w:rsid w:val="001630C4"/>
    <w:rsid w:val="001701DC"/>
    <w:rsid w:val="0017343F"/>
    <w:rsid w:val="00174C3E"/>
    <w:rsid w:val="001817B3"/>
    <w:rsid w:val="001A6221"/>
    <w:rsid w:val="001B372C"/>
    <w:rsid w:val="001B7614"/>
    <w:rsid w:val="001E3FFA"/>
    <w:rsid w:val="00200F6C"/>
    <w:rsid w:val="002020F7"/>
    <w:rsid w:val="00202DE3"/>
    <w:rsid w:val="00203E0D"/>
    <w:rsid w:val="0022155D"/>
    <w:rsid w:val="00227904"/>
    <w:rsid w:val="002519A7"/>
    <w:rsid w:val="00271143"/>
    <w:rsid w:val="0029453E"/>
    <w:rsid w:val="002A0BA2"/>
    <w:rsid w:val="002C4EE7"/>
    <w:rsid w:val="002D6CD5"/>
    <w:rsid w:val="002F1876"/>
    <w:rsid w:val="003368E5"/>
    <w:rsid w:val="003453E0"/>
    <w:rsid w:val="00361689"/>
    <w:rsid w:val="0036594D"/>
    <w:rsid w:val="003935E5"/>
    <w:rsid w:val="003A0F53"/>
    <w:rsid w:val="003F11F9"/>
    <w:rsid w:val="003F31F8"/>
    <w:rsid w:val="00423FDC"/>
    <w:rsid w:val="00473EBF"/>
    <w:rsid w:val="004A7709"/>
    <w:rsid w:val="004C5C7D"/>
    <w:rsid w:val="004E2C7C"/>
    <w:rsid w:val="004E6E10"/>
    <w:rsid w:val="004F712F"/>
    <w:rsid w:val="00502ECB"/>
    <w:rsid w:val="00503AD0"/>
    <w:rsid w:val="005212D8"/>
    <w:rsid w:val="00530AF7"/>
    <w:rsid w:val="005463CD"/>
    <w:rsid w:val="00551805"/>
    <w:rsid w:val="0056676E"/>
    <w:rsid w:val="00593707"/>
    <w:rsid w:val="005B0C2A"/>
    <w:rsid w:val="005F4031"/>
    <w:rsid w:val="006110F5"/>
    <w:rsid w:val="006124B8"/>
    <w:rsid w:val="00622F8B"/>
    <w:rsid w:val="00643C06"/>
    <w:rsid w:val="00653C0F"/>
    <w:rsid w:val="006547AA"/>
    <w:rsid w:val="00663F7B"/>
    <w:rsid w:val="00667413"/>
    <w:rsid w:val="00667439"/>
    <w:rsid w:val="00693C40"/>
    <w:rsid w:val="006956CA"/>
    <w:rsid w:val="006A59DF"/>
    <w:rsid w:val="006C243D"/>
    <w:rsid w:val="006D5130"/>
    <w:rsid w:val="00727EE5"/>
    <w:rsid w:val="007402A5"/>
    <w:rsid w:val="00785071"/>
    <w:rsid w:val="007A1AE7"/>
    <w:rsid w:val="007B134D"/>
    <w:rsid w:val="007B2A21"/>
    <w:rsid w:val="007C5636"/>
    <w:rsid w:val="007F6149"/>
    <w:rsid w:val="00802827"/>
    <w:rsid w:val="008079A3"/>
    <w:rsid w:val="00827E35"/>
    <w:rsid w:val="00842411"/>
    <w:rsid w:val="00846A0E"/>
    <w:rsid w:val="00863569"/>
    <w:rsid w:val="008864C3"/>
    <w:rsid w:val="00895536"/>
    <w:rsid w:val="008B0681"/>
    <w:rsid w:val="008B297E"/>
    <w:rsid w:val="008C013B"/>
    <w:rsid w:val="008C08BE"/>
    <w:rsid w:val="008F6352"/>
    <w:rsid w:val="0090514E"/>
    <w:rsid w:val="00981E33"/>
    <w:rsid w:val="009D1512"/>
    <w:rsid w:val="009D349A"/>
    <w:rsid w:val="009F2E73"/>
    <w:rsid w:val="00A00502"/>
    <w:rsid w:val="00A052E3"/>
    <w:rsid w:val="00A370CE"/>
    <w:rsid w:val="00A404CE"/>
    <w:rsid w:val="00A461C1"/>
    <w:rsid w:val="00A51CAC"/>
    <w:rsid w:val="00A52E48"/>
    <w:rsid w:val="00AA0E62"/>
    <w:rsid w:val="00AD011D"/>
    <w:rsid w:val="00AD4369"/>
    <w:rsid w:val="00AD4508"/>
    <w:rsid w:val="00AE4C51"/>
    <w:rsid w:val="00AF4720"/>
    <w:rsid w:val="00B2011F"/>
    <w:rsid w:val="00B26CF5"/>
    <w:rsid w:val="00B478A4"/>
    <w:rsid w:val="00B71D78"/>
    <w:rsid w:val="00B94B60"/>
    <w:rsid w:val="00B95B46"/>
    <w:rsid w:val="00B96085"/>
    <w:rsid w:val="00B96EB0"/>
    <w:rsid w:val="00BB748C"/>
    <w:rsid w:val="00BC5363"/>
    <w:rsid w:val="00BE4FDD"/>
    <w:rsid w:val="00BE5C59"/>
    <w:rsid w:val="00C00C88"/>
    <w:rsid w:val="00C03A40"/>
    <w:rsid w:val="00C1667E"/>
    <w:rsid w:val="00C209F1"/>
    <w:rsid w:val="00C32DE5"/>
    <w:rsid w:val="00C415D5"/>
    <w:rsid w:val="00C63077"/>
    <w:rsid w:val="00C96C37"/>
    <w:rsid w:val="00CB33AF"/>
    <w:rsid w:val="00CD3182"/>
    <w:rsid w:val="00CD55FA"/>
    <w:rsid w:val="00CE521B"/>
    <w:rsid w:val="00CF24A3"/>
    <w:rsid w:val="00D01AF9"/>
    <w:rsid w:val="00D15224"/>
    <w:rsid w:val="00D51A3C"/>
    <w:rsid w:val="00D57F01"/>
    <w:rsid w:val="00D60229"/>
    <w:rsid w:val="00D71208"/>
    <w:rsid w:val="00D71243"/>
    <w:rsid w:val="00D74075"/>
    <w:rsid w:val="00D75E76"/>
    <w:rsid w:val="00DA2BFA"/>
    <w:rsid w:val="00DA478D"/>
    <w:rsid w:val="00DB1570"/>
    <w:rsid w:val="00DB2D52"/>
    <w:rsid w:val="00DE6A4B"/>
    <w:rsid w:val="00DF6AE3"/>
    <w:rsid w:val="00E26B10"/>
    <w:rsid w:val="00E47951"/>
    <w:rsid w:val="00E47A32"/>
    <w:rsid w:val="00E565E0"/>
    <w:rsid w:val="00E628E2"/>
    <w:rsid w:val="00E75B5B"/>
    <w:rsid w:val="00E95D8E"/>
    <w:rsid w:val="00EA5EB5"/>
    <w:rsid w:val="00EB1A07"/>
    <w:rsid w:val="00ED0867"/>
    <w:rsid w:val="00ED2C81"/>
    <w:rsid w:val="00F31678"/>
    <w:rsid w:val="00F449BD"/>
    <w:rsid w:val="00F71C19"/>
    <w:rsid w:val="00F8701C"/>
    <w:rsid w:val="00FD0AB8"/>
    <w:rsid w:val="00FD3DC8"/>
    <w:rsid w:val="00FE27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paragraph" w:styleId="1">
    <w:name w:val="heading 1"/>
    <w:basedOn w:val="a"/>
    <w:next w:val="a"/>
    <w:link w:val="10"/>
    <w:uiPriority w:val="9"/>
    <w:qFormat/>
    <w:rsid w:val="00B94B60"/>
    <w:pPr>
      <w:keepNext/>
      <w:spacing w:before="240" w:after="60"/>
      <w:outlineLvl w:val="0"/>
    </w:pPr>
    <w:rPr>
      <w:rFonts w:ascii="Cambria" w:hAnsi="Cambria"/>
      <w:b/>
      <w:bCs/>
      <w:kern w:val="32"/>
      <w:sz w:val="32"/>
      <w:szCs w:val="32"/>
      <w:lang w:val="x-none"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D3182"/>
    <w:pPr>
      <w:ind w:left="720"/>
      <w:contextualSpacing/>
    </w:pPr>
  </w:style>
  <w:style w:type="paragraph" w:styleId="a4">
    <w:name w:val="header"/>
    <w:basedOn w:val="a"/>
    <w:link w:val="a5"/>
    <w:uiPriority w:val="99"/>
    <w:semiHidden/>
    <w:unhideWhenUsed/>
    <w:rsid w:val="001817B3"/>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1817B3"/>
  </w:style>
  <w:style w:type="paragraph" w:styleId="a6">
    <w:name w:val="footer"/>
    <w:basedOn w:val="a"/>
    <w:link w:val="a7"/>
    <w:uiPriority w:val="99"/>
    <w:semiHidden/>
    <w:unhideWhenUsed/>
    <w:rsid w:val="001817B3"/>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1817B3"/>
  </w:style>
  <w:style w:type="character" w:customStyle="1" w:styleId="10">
    <w:name w:val="Заголовок 1 Знак"/>
    <w:link w:val="1"/>
    <w:uiPriority w:val="9"/>
    <w:rsid w:val="00B94B60"/>
    <w:rPr>
      <w:rFonts w:ascii="Cambria" w:hAnsi="Cambria"/>
      <w:b/>
      <w:bCs/>
      <w:kern w:val="32"/>
      <w:sz w:val="32"/>
      <w:szCs w:val="3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paragraph" w:styleId="1">
    <w:name w:val="heading 1"/>
    <w:basedOn w:val="a"/>
    <w:next w:val="a"/>
    <w:link w:val="10"/>
    <w:uiPriority w:val="9"/>
    <w:qFormat/>
    <w:rsid w:val="00B94B60"/>
    <w:pPr>
      <w:keepNext/>
      <w:spacing w:before="240" w:after="60"/>
      <w:outlineLvl w:val="0"/>
    </w:pPr>
    <w:rPr>
      <w:rFonts w:ascii="Cambria" w:hAnsi="Cambria"/>
      <w:b/>
      <w:bCs/>
      <w:kern w:val="32"/>
      <w:sz w:val="32"/>
      <w:szCs w:val="32"/>
      <w:lang w:val="x-none"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D3182"/>
    <w:pPr>
      <w:ind w:left="720"/>
      <w:contextualSpacing/>
    </w:pPr>
  </w:style>
  <w:style w:type="paragraph" w:styleId="a4">
    <w:name w:val="header"/>
    <w:basedOn w:val="a"/>
    <w:link w:val="a5"/>
    <w:uiPriority w:val="99"/>
    <w:semiHidden/>
    <w:unhideWhenUsed/>
    <w:rsid w:val="001817B3"/>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1817B3"/>
  </w:style>
  <w:style w:type="paragraph" w:styleId="a6">
    <w:name w:val="footer"/>
    <w:basedOn w:val="a"/>
    <w:link w:val="a7"/>
    <w:uiPriority w:val="99"/>
    <w:semiHidden/>
    <w:unhideWhenUsed/>
    <w:rsid w:val="001817B3"/>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1817B3"/>
  </w:style>
  <w:style w:type="character" w:customStyle="1" w:styleId="10">
    <w:name w:val="Заголовок 1 Знак"/>
    <w:link w:val="1"/>
    <w:uiPriority w:val="9"/>
    <w:rsid w:val="00B94B60"/>
    <w:rPr>
      <w:rFonts w:ascii="Cambria" w:hAnsi="Cambria"/>
      <w:b/>
      <w:bCs/>
      <w:kern w:val="32"/>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targetScreenSz w:val="800x600"/>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chart" Target="charts/chart6.xml"/><Relationship Id="rId26" Type="http://schemas.openxmlformats.org/officeDocument/2006/relationships/chart" Target="charts/chart14.xml"/><Relationship Id="rId39" Type="http://schemas.openxmlformats.org/officeDocument/2006/relationships/chart" Target="charts/chart27.xml"/><Relationship Id="rId21" Type="http://schemas.openxmlformats.org/officeDocument/2006/relationships/chart" Target="charts/chart9.xml"/><Relationship Id="rId34" Type="http://schemas.openxmlformats.org/officeDocument/2006/relationships/chart" Target="charts/chart22.xml"/><Relationship Id="rId42" Type="http://schemas.openxmlformats.org/officeDocument/2006/relationships/chart" Target="charts/chart30.xml"/><Relationship Id="rId47" Type="http://schemas.openxmlformats.org/officeDocument/2006/relationships/chart" Target="charts/chart35.xml"/><Relationship Id="rId50" Type="http://schemas.openxmlformats.org/officeDocument/2006/relationships/chart" Target="charts/chart38.xml"/><Relationship Id="rId55" Type="http://schemas.openxmlformats.org/officeDocument/2006/relationships/chart" Target="charts/chart43.xml"/><Relationship Id="rId7" Type="http://schemas.openxmlformats.org/officeDocument/2006/relationships/footnotes" Target="footnotes.xml"/><Relationship Id="rId12" Type="http://schemas.openxmlformats.org/officeDocument/2006/relationships/chart" Target="charts/chart2.xml"/><Relationship Id="rId17" Type="http://schemas.openxmlformats.org/officeDocument/2006/relationships/chart" Target="charts/chart5.xml"/><Relationship Id="rId25" Type="http://schemas.openxmlformats.org/officeDocument/2006/relationships/chart" Target="charts/chart13.xml"/><Relationship Id="rId33" Type="http://schemas.openxmlformats.org/officeDocument/2006/relationships/chart" Target="charts/chart21.xml"/><Relationship Id="rId38" Type="http://schemas.openxmlformats.org/officeDocument/2006/relationships/chart" Target="charts/chart26.xml"/><Relationship Id="rId46" Type="http://schemas.openxmlformats.org/officeDocument/2006/relationships/chart" Target="charts/chart34.xm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4.xml"/><Relationship Id="rId20" Type="http://schemas.openxmlformats.org/officeDocument/2006/relationships/chart" Target="charts/chart8.xml"/><Relationship Id="rId29" Type="http://schemas.openxmlformats.org/officeDocument/2006/relationships/chart" Target="charts/chart17.xml"/><Relationship Id="rId41" Type="http://schemas.openxmlformats.org/officeDocument/2006/relationships/chart" Target="charts/chart29.xml"/><Relationship Id="rId54" Type="http://schemas.openxmlformats.org/officeDocument/2006/relationships/chart" Target="charts/chart4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chart" Target="charts/chart12.xml"/><Relationship Id="rId32" Type="http://schemas.openxmlformats.org/officeDocument/2006/relationships/chart" Target="charts/chart20.xml"/><Relationship Id="rId37" Type="http://schemas.openxmlformats.org/officeDocument/2006/relationships/chart" Target="charts/chart25.xml"/><Relationship Id="rId40" Type="http://schemas.openxmlformats.org/officeDocument/2006/relationships/chart" Target="charts/chart28.xml"/><Relationship Id="rId45" Type="http://schemas.openxmlformats.org/officeDocument/2006/relationships/chart" Target="charts/chart33.xml"/><Relationship Id="rId53" Type="http://schemas.openxmlformats.org/officeDocument/2006/relationships/chart" Target="charts/chart41.xml"/><Relationship Id="rId58"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hart" Target="charts/chart3.xml"/><Relationship Id="rId23" Type="http://schemas.openxmlformats.org/officeDocument/2006/relationships/chart" Target="charts/chart11.xml"/><Relationship Id="rId28" Type="http://schemas.openxmlformats.org/officeDocument/2006/relationships/chart" Target="charts/chart16.xml"/><Relationship Id="rId36" Type="http://schemas.openxmlformats.org/officeDocument/2006/relationships/chart" Target="charts/chart24.xml"/><Relationship Id="rId49" Type="http://schemas.openxmlformats.org/officeDocument/2006/relationships/chart" Target="charts/chart37.xml"/><Relationship Id="rId57" Type="http://schemas.openxmlformats.org/officeDocument/2006/relationships/chart" Target="charts/chart45.xml"/><Relationship Id="rId10" Type="http://schemas.openxmlformats.org/officeDocument/2006/relationships/oleObject" Target="embeddings/oleObject1.bin"/><Relationship Id="rId19" Type="http://schemas.openxmlformats.org/officeDocument/2006/relationships/chart" Target="charts/chart7.xml"/><Relationship Id="rId31" Type="http://schemas.openxmlformats.org/officeDocument/2006/relationships/chart" Target="charts/chart19.xml"/><Relationship Id="rId44" Type="http://schemas.openxmlformats.org/officeDocument/2006/relationships/chart" Target="charts/chart32.xml"/><Relationship Id="rId52" Type="http://schemas.openxmlformats.org/officeDocument/2006/relationships/chart" Target="charts/chart40.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package" Target="embeddings/Microsoft_PowerPoint_Slide2.sldx"/><Relationship Id="rId22" Type="http://schemas.openxmlformats.org/officeDocument/2006/relationships/chart" Target="charts/chart10.xml"/><Relationship Id="rId27" Type="http://schemas.openxmlformats.org/officeDocument/2006/relationships/chart" Target="charts/chart15.xml"/><Relationship Id="rId30" Type="http://schemas.openxmlformats.org/officeDocument/2006/relationships/chart" Target="charts/chart18.xml"/><Relationship Id="rId35" Type="http://schemas.openxmlformats.org/officeDocument/2006/relationships/chart" Target="charts/chart23.xml"/><Relationship Id="rId43" Type="http://schemas.openxmlformats.org/officeDocument/2006/relationships/chart" Target="charts/chart31.xml"/><Relationship Id="rId48" Type="http://schemas.openxmlformats.org/officeDocument/2006/relationships/chart" Target="charts/chart36.xml"/><Relationship Id="rId56" Type="http://schemas.openxmlformats.org/officeDocument/2006/relationships/chart" Target="charts/chart44.xml"/><Relationship Id="rId8" Type="http://schemas.openxmlformats.org/officeDocument/2006/relationships/endnotes" Target="endnotes.xml"/><Relationship Id="rId51" Type="http://schemas.openxmlformats.org/officeDocument/2006/relationships/chart" Target="charts/chart39.xml"/><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embeddings/oleObject3.bin"/><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embeddings/oleObject5.bin"/><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embeddings/oleObject6.bin"/><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embeddings/oleObject7.bin"/><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embeddings/oleObject8.bin"/><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embeddings/oleObject9.bin"/><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oleObject" Target="../embeddings/oleObject10.bin"/><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embeddings/oleObject11.bin"/><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oleObject" Target="../embeddings/oleObject12.bin"/><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oleObject" Target="../embeddings/oleObject13.bin"/><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oleObject" Target="../embeddings/oleObject14.bin"/><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oleObject" Target="../embeddings/oleObject15.bin"/><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oleObject" Target="../embeddings/oleObject16.bin"/><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26.xml"/></Relationships>
</file>

<file path=word/charts/_rels/chart27.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28.xml"/></Relationships>
</file>

<file path=word/charts/_rels/chart29.xml.rels><?xml version="1.0" encoding="UTF-8" standalone="yes"?>
<Relationships xmlns="http://schemas.openxmlformats.org/package/2006/relationships"><Relationship Id="rId2" Type="http://schemas.openxmlformats.org/officeDocument/2006/relationships/package" Target="../embeddings/Microsoft_Excel_Worksheet15.xlsx"/><Relationship Id="rId1" Type="http://schemas.openxmlformats.org/officeDocument/2006/relationships/themeOverride" Target="../theme/themeOverride29.xml"/></Relationships>
</file>

<file path=word/charts/_rels/chart30.xml.rels><?xml version="1.0" encoding="UTF-8" standalone="yes"?>
<Relationships xmlns="http://schemas.openxmlformats.org/package/2006/relationships"><Relationship Id="rId2" Type="http://schemas.openxmlformats.org/officeDocument/2006/relationships/package" Target="../embeddings/Microsoft_Excel_Worksheet16.xlsx"/><Relationship Id="rId1" Type="http://schemas.openxmlformats.org/officeDocument/2006/relationships/themeOverride" Target="../theme/themeOverride30.xml"/></Relationships>
</file>

<file path=word/charts/_rels/chart31.xml.rels><?xml version="1.0" encoding="UTF-8" standalone="yes"?>
<Relationships xmlns="http://schemas.openxmlformats.org/package/2006/relationships"><Relationship Id="rId2" Type="http://schemas.openxmlformats.org/officeDocument/2006/relationships/package" Target="../embeddings/Microsoft_Excel_Worksheet17.xlsx"/><Relationship Id="rId1" Type="http://schemas.openxmlformats.org/officeDocument/2006/relationships/themeOverride" Target="../theme/themeOverride31.xml"/></Relationships>
</file>

<file path=word/charts/_rels/chart32.xml.rels><?xml version="1.0" encoding="UTF-8" standalone="yes"?>
<Relationships xmlns="http://schemas.openxmlformats.org/package/2006/relationships"><Relationship Id="rId2" Type="http://schemas.openxmlformats.org/officeDocument/2006/relationships/package" Target="../embeddings/Microsoft_Excel_Worksheet18.xlsx"/><Relationship Id="rId1" Type="http://schemas.openxmlformats.org/officeDocument/2006/relationships/themeOverride" Target="../theme/themeOverride32.xml"/></Relationships>
</file>

<file path=word/charts/_rels/chart33.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33.xml"/></Relationships>
</file>

<file path=word/charts/_rels/chart34.xml.rels><?xml version="1.0" encoding="UTF-8" standalone="yes"?>
<Relationships xmlns="http://schemas.openxmlformats.org/package/2006/relationships"><Relationship Id="rId2" Type="http://schemas.openxmlformats.org/officeDocument/2006/relationships/package" Target="../embeddings/Microsoft_Excel_Worksheet20.xlsx"/><Relationship Id="rId1" Type="http://schemas.openxmlformats.org/officeDocument/2006/relationships/themeOverride" Target="../theme/themeOverride34.xml"/></Relationships>
</file>

<file path=word/charts/_rels/chart35.xml.rels><?xml version="1.0" encoding="UTF-8" standalone="yes"?>
<Relationships xmlns="http://schemas.openxmlformats.org/package/2006/relationships"><Relationship Id="rId2" Type="http://schemas.openxmlformats.org/officeDocument/2006/relationships/package" Target="../embeddings/Microsoft_Excel_Worksheet21.xlsx"/><Relationship Id="rId1" Type="http://schemas.openxmlformats.org/officeDocument/2006/relationships/themeOverride" Target="../theme/themeOverride35.xml"/></Relationships>
</file>

<file path=word/charts/_rels/chart36.xml.rels><?xml version="1.0" encoding="UTF-8" standalone="yes"?>
<Relationships xmlns="http://schemas.openxmlformats.org/package/2006/relationships"><Relationship Id="rId2" Type="http://schemas.openxmlformats.org/officeDocument/2006/relationships/package" Target="../embeddings/Microsoft_Excel_Worksheet22.xlsx"/><Relationship Id="rId1" Type="http://schemas.openxmlformats.org/officeDocument/2006/relationships/themeOverride" Target="../theme/themeOverride36.xml"/></Relationships>
</file>

<file path=word/charts/_rels/chart37.xml.rels><?xml version="1.0" encoding="UTF-8" standalone="yes"?>
<Relationships xmlns="http://schemas.openxmlformats.org/package/2006/relationships"><Relationship Id="rId2" Type="http://schemas.openxmlformats.org/officeDocument/2006/relationships/package" Target="../embeddings/Microsoft_Excel_Worksheet23.xlsx"/><Relationship Id="rId1" Type="http://schemas.openxmlformats.org/officeDocument/2006/relationships/themeOverride" Target="../theme/themeOverride37.xml"/></Relationships>
</file>

<file path=word/charts/_rels/chart38.xml.rels><?xml version="1.0" encoding="UTF-8" standalone="yes"?>
<Relationships xmlns="http://schemas.openxmlformats.org/package/2006/relationships"><Relationship Id="rId2" Type="http://schemas.openxmlformats.org/officeDocument/2006/relationships/oleObject" Target="../embeddings/oleObject17.bin"/><Relationship Id="rId1" Type="http://schemas.openxmlformats.org/officeDocument/2006/relationships/themeOverride" Target="../theme/themeOverride38.xml"/></Relationships>
</file>

<file path=word/charts/_rels/chart39.xml.rels><?xml version="1.0" encoding="UTF-8" standalone="yes"?>
<Relationships xmlns="http://schemas.openxmlformats.org/package/2006/relationships"><Relationship Id="rId2" Type="http://schemas.openxmlformats.org/officeDocument/2006/relationships/oleObject" Target="../embeddings/oleObject18.bin"/><Relationship Id="rId1" Type="http://schemas.openxmlformats.org/officeDocument/2006/relationships/themeOverride" Target="../theme/themeOverride39.xml"/></Relationships>
</file>

<file path=word/charts/_rels/chart40.xml.rels><?xml version="1.0" encoding="UTF-8" standalone="yes"?>
<Relationships xmlns="http://schemas.openxmlformats.org/package/2006/relationships"><Relationship Id="rId2" Type="http://schemas.openxmlformats.org/officeDocument/2006/relationships/oleObject" Target="../embeddings/oleObject19.bin"/><Relationship Id="rId1" Type="http://schemas.openxmlformats.org/officeDocument/2006/relationships/themeOverride" Target="../theme/themeOverride40.xml"/></Relationships>
</file>

<file path=word/charts/_rels/chart41.xml.rels><?xml version="1.0" encoding="UTF-8" standalone="yes"?>
<Relationships xmlns="http://schemas.openxmlformats.org/package/2006/relationships"><Relationship Id="rId2" Type="http://schemas.openxmlformats.org/officeDocument/2006/relationships/oleObject" Target="../embeddings/oleObject20.bin"/><Relationship Id="rId1" Type="http://schemas.openxmlformats.org/officeDocument/2006/relationships/themeOverride" Target="../theme/themeOverride41.xml"/></Relationships>
</file>

<file path=word/charts/_rels/chart42.xml.rels><?xml version="1.0" encoding="UTF-8" standalone="yes"?>
<Relationships xmlns="http://schemas.openxmlformats.org/package/2006/relationships"><Relationship Id="rId2" Type="http://schemas.openxmlformats.org/officeDocument/2006/relationships/oleObject" Target="../embeddings/oleObject21.bin"/><Relationship Id="rId1" Type="http://schemas.openxmlformats.org/officeDocument/2006/relationships/themeOverride" Target="../theme/themeOverride42.xml"/></Relationships>
</file>

<file path=word/charts/_rels/chart43.xml.rels><?xml version="1.0" encoding="UTF-8" standalone="yes"?>
<Relationships xmlns="http://schemas.openxmlformats.org/package/2006/relationships"><Relationship Id="rId2" Type="http://schemas.openxmlformats.org/officeDocument/2006/relationships/oleObject" Target="../embeddings/oleObject22.bin"/><Relationship Id="rId1" Type="http://schemas.openxmlformats.org/officeDocument/2006/relationships/themeOverride" Target="../theme/themeOverride43.xml"/></Relationships>
</file>

<file path=word/charts/_rels/chart44.xml.rels><?xml version="1.0" encoding="UTF-8" standalone="yes"?>
<Relationships xmlns="http://schemas.openxmlformats.org/package/2006/relationships"><Relationship Id="rId2" Type="http://schemas.openxmlformats.org/officeDocument/2006/relationships/oleObject" Target="../embeddings/oleObject23.bin"/><Relationship Id="rId1" Type="http://schemas.openxmlformats.org/officeDocument/2006/relationships/themeOverride" Target="../theme/themeOverride44.xml"/></Relationships>
</file>

<file path=word/charts/_rels/chart45.xml.rels><?xml version="1.0" encoding="UTF-8" standalone="yes"?>
<Relationships xmlns="http://schemas.openxmlformats.org/package/2006/relationships"><Relationship Id="rId2" Type="http://schemas.openxmlformats.org/officeDocument/2006/relationships/oleObject" Target="../embeddings/oleObject24.bin"/><Relationship Id="rId1" Type="http://schemas.openxmlformats.org/officeDocument/2006/relationships/themeOverride" Target="../theme/themeOverride4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Степень удовлетворённости состоянием внутришкольного мониторинга</a:t>
            </a:r>
          </a:p>
        </c:rich>
      </c:tx>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5.2224286570920223E-2"/>
          <c:y val="0.22535633427500956"/>
          <c:w val="0.90782565100710766"/>
          <c:h val="0.40650998777824565"/>
        </c:manualLayout>
      </c:layout>
      <c:bar3DChart>
        <c:barDir val="col"/>
        <c:grouping val="clustered"/>
        <c:varyColors val="0"/>
        <c:ser>
          <c:idx val="0"/>
          <c:order val="0"/>
          <c:invertIfNegative val="0"/>
          <c:dLbls>
            <c:spPr>
              <a:noFill/>
              <a:ln>
                <a:noFill/>
              </a:ln>
              <a:effectLst/>
            </c:spPr>
            <c:txPr>
              <a:bodyPr/>
              <a:lstStyle/>
              <a:p>
                <a:pPr>
                  <a:defRPr sz="11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Лист1!$A$3:$A$6</c:f>
              <c:strCache>
                <c:ptCount val="4"/>
                <c:pt idx="0">
                  <c:v>не удовлетворены полностью</c:v>
                </c:pt>
                <c:pt idx="1">
                  <c:v>низкая степень удовлетворённости</c:v>
                </c:pt>
                <c:pt idx="2">
                  <c:v>средняя степень удовлетворенности</c:v>
                </c:pt>
                <c:pt idx="3">
                  <c:v>высокая степень удовлетворённости</c:v>
                </c:pt>
              </c:strCache>
            </c:strRef>
          </c:cat>
          <c:val>
            <c:numRef>
              <c:f>Лист1!$B$3:$B$6</c:f>
              <c:numCache>
                <c:formatCode>General</c:formatCode>
                <c:ptCount val="4"/>
                <c:pt idx="0">
                  <c:v>23</c:v>
                </c:pt>
                <c:pt idx="1">
                  <c:v>16</c:v>
                </c:pt>
                <c:pt idx="2">
                  <c:v>36</c:v>
                </c:pt>
                <c:pt idx="3">
                  <c:v>30</c:v>
                </c:pt>
              </c:numCache>
            </c:numRef>
          </c:val>
        </c:ser>
        <c:dLbls>
          <c:showLegendKey val="0"/>
          <c:showVal val="0"/>
          <c:showCatName val="0"/>
          <c:showSerName val="0"/>
          <c:showPercent val="0"/>
          <c:showBubbleSize val="0"/>
        </c:dLbls>
        <c:gapWidth val="150"/>
        <c:shape val="box"/>
        <c:axId val="128945152"/>
        <c:axId val="126014592"/>
        <c:axId val="0"/>
      </c:bar3DChart>
      <c:catAx>
        <c:axId val="128945152"/>
        <c:scaling>
          <c:orientation val="minMax"/>
        </c:scaling>
        <c:delete val="0"/>
        <c:axPos val="b"/>
        <c:numFmt formatCode="General" sourceLinked="0"/>
        <c:majorTickMark val="out"/>
        <c:minorTickMark val="none"/>
        <c:tickLblPos val="nextTo"/>
        <c:crossAx val="126014592"/>
        <c:crosses val="autoZero"/>
        <c:auto val="1"/>
        <c:lblAlgn val="ctr"/>
        <c:lblOffset val="100"/>
        <c:noMultiLvlLbl val="0"/>
      </c:catAx>
      <c:valAx>
        <c:axId val="126014592"/>
        <c:scaling>
          <c:orientation val="minMax"/>
        </c:scaling>
        <c:delete val="0"/>
        <c:axPos val="l"/>
        <c:majorGridlines/>
        <c:numFmt formatCode="General" sourceLinked="1"/>
        <c:majorTickMark val="out"/>
        <c:minorTickMark val="none"/>
        <c:tickLblPos val="nextTo"/>
        <c:crossAx val="128945152"/>
        <c:crosses val="autoZero"/>
        <c:crossBetween val="between"/>
      </c:valAx>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Наличие приложений (таблиц)</a:t>
            </a:r>
          </a:p>
        </c:rich>
      </c:tx>
      <c:overlay val="0"/>
    </c:title>
    <c:autoTitleDeleted val="0"/>
    <c:view3D>
      <c:rotX val="15"/>
      <c:rotY val="20"/>
      <c:depthPercent val="100"/>
      <c:rAngAx val="0"/>
      <c:perspective val="30"/>
    </c:view3D>
    <c:floor>
      <c:thickness val="0"/>
    </c:floor>
    <c:sideWall>
      <c:thickness val="0"/>
    </c:sideWall>
    <c:backWall>
      <c:thickness val="0"/>
    </c:backWall>
    <c:plotArea>
      <c:layout/>
      <c:bar3DChart>
        <c:barDir val="col"/>
        <c:grouping val="standard"/>
        <c:varyColors val="0"/>
        <c:ser>
          <c:idx val="0"/>
          <c:order val="0"/>
          <c:tx>
            <c:strRef>
              <c:f>Лист5!$C$4</c:f>
              <c:strCache>
                <c:ptCount val="1"/>
                <c:pt idx="0">
                  <c:v>должны заполнить</c:v>
                </c:pt>
              </c:strCache>
            </c:strRef>
          </c:tx>
          <c:invertIfNegative val="0"/>
          <c:cat>
            <c:strRef>
              <c:f>Лист5!$B$5:$B$7</c:f>
              <c:strCache>
                <c:ptCount val="3"/>
                <c:pt idx="0">
                  <c:v>Критерии и показатели</c:v>
                </c:pt>
                <c:pt idx="1">
                  <c:v>Оценка динамики обр. достижений</c:v>
                </c:pt>
                <c:pt idx="2">
                  <c:v>Запрос на помощь</c:v>
                </c:pt>
              </c:strCache>
            </c:strRef>
          </c:cat>
          <c:val>
            <c:numRef>
              <c:f>Лист5!$C$5:$C$7</c:f>
              <c:numCache>
                <c:formatCode>General</c:formatCode>
                <c:ptCount val="3"/>
                <c:pt idx="0">
                  <c:v>48</c:v>
                </c:pt>
                <c:pt idx="1">
                  <c:v>53</c:v>
                </c:pt>
                <c:pt idx="2">
                  <c:v>69</c:v>
                </c:pt>
              </c:numCache>
            </c:numRef>
          </c:val>
        </c:ser>
        <c:ser>
          <c:idx val="1"/>
          <c:order val="1"/>
          <c:tx>
            <c:strRef>
              <c:f>Лист5!$D$4</c:f>
              <c:strCache>
                <c:ptCount val="1"/>
                <c:pt idx="0">
                  <c:v>заполнили</c:v>
                </c:pt>
              </c:strCache>
            </c:strRef>
          </c:tx>
          <c:invertIfNegative val="0"/>
          <c:cat>
            <c:strRef>
              <c:f>Лист5!$B$5:$B$7</c:f>
              <c:strCache>
                <c:ptCount val="3"/>
                <c:pt idx="0">
                  <c:v>Критерии и показатели</c:v>
                </c:pt>
                <c:pt idx="1">
                  <c:v>Оценка динамики обр. достижений</c:v>
                </c:pt>
                <c:pt idx="2">
                  <c:v>Запрос на помощь</c:v>
                </c:pt>
              </c:strCache>
            </c:strRef>
          </c:cat>
          <c:val>
            <c:numRef>
              <c:f>Лист5!$D$5:$D$7</c:f>
              <c:numCache>
                <c:formatCode>General</c:formatCode>
                <c:ptCount val="3"/>
                <c:pt idx="0">
                  <c:v>54</c:v>
                </c:pt>
                <c:pt idx="1">
                  <c:v>76</c:v>
                </c:pt>
                <c:pt idx="2">
                  <c:v>105</c:v>
                </c:pt>
              </c:numCache>
            </c:numRef>
          </c:val>
        </c:ser>
        <c:dLbls>
          <c:showLegendKey val="0"/>
          <c:showVal val="0"/>
          <c:showCatName val="0"/>
          <c:showSerName val="0"/>
          <c:showPercent val="0"/>
          <c:showBubbleSize val="0"/>
        </c:dLbls>
        <c:gapWidth val="150"/>
        <c:shape val="box"/>
        <c:axId val="29740416"/>
        <c:axId val="124632448"/>
        <c:axId val="124753664"/>
      </c:bar3DChart>
      <c:catAx>
        <c:axId val="29740416"/>
        <c:scaling>
          <c:orientation val="minMax"/>
        </c:scaling>
        <c:delete val="0"/>
        <c:axPos val="b"/>
        <c:numFmt formatCode="General" sourceLinked="0"/>
        <c:majorTickMark val="out"/>
        <c:minorTickMark val="none"/>
        <c:tickLblPos val="nextTo"/>
        <c:crossAx val="124632448"/>
        <c:crosses val="autoZero"/>
        <c:auto val="1"/>
        <c:lblAlgn val="ctr"/>
        <c:lblOffset val="100"/>
        <c:noMultiLvlLbl val="0"/>
      </c:catAx>
      <c:valAx>
        <c:axId val="124632448"/>
        <c:scaling>
          <c:orientation val="minMax"/>
        </c:scaling>
        <c:delete val="0"/>
        <c:axPos val="l"/>
        <c:majorGridlines/>
        <c:numFmt formatCode="General" sourceLinked="1"/>
        <c:majorTickMark val="out"/>
        <c:minorTickMark val="none"/>
        <c:tickLblPos val="nextTo"/>
        <c:crossAx val="29740416"/>
        <c:crosses val="autoZero"/>
        <c:crossBetween val="between"/>
      </c:valAx>
      <c:serAx>
        <c:axId val="124753664"/>
        <c:scaling>
          <c:orientation val="minMax"/>
        </c:scaling>
        <c:delete val="1"/>
        <c:axPos val="b"/>
        <c:majorTickMark val="out"/>
        <c:minorTickMark val="none"/>
        <c:tickLblPos val="nextTo"/>
        <c:crossAx val="124632448"/>
        <c:crosses val="autoZero"/>
      </c:serAx>
      <c:spPr>
        <a:noFill/>
        <a:ln w="25392">
          <a:noFill/>
        </a:ln>
      </c:spPr>
    </c:plotArea>
    <c:legend>
      <c:legendPos val="r"/>
      <c:layout>
        <c:manualLayout>
          <c:xMode val="edge"/>
          <c:yMode val="edge"/>
          <c:x val="0.77877237851662418"/>
          <c:y val="0.48220064724919093"/>
          <c:w val="0.20843989769820975"/>
          <c:h val="0.19093851132686082"/>
        </c:manualLayout>
      </c:layout>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Финансовое обеспечение </a:t>
            </a:r>
            <a:br>
              <a:rPr lang="ru-RU" sz="1400"/>
            </a:br>
            <a:r>
              <a:rPr lang="ru-RU" sz="1400"/>
              <a:t>инклюзивного образования </a:t>
            </a:r>
          </a:p>
        </c:rich>
      </c:tx>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cat>
            <c:strRef>
              <c:f>Лист2!$A$32:$A$35</c:f>
              <c:strCache>
                <c:ptCount val="4"/>
                <c:pt idx="0">
                  <c:v>коэфф 2,0</c:v>
                </c:pt>
                <c:pt idx="1">
                  <c:v>коэфф 1,18</c:v>
                </c:pt>
                <c:pt idx="2">
                  <c:v>оба коэфф</c:v>
                </c:pt>
                <c:pt idx="3">
                  <c:v>не получают</c:v>
                </c:pt>
              </c:strCache>
            </c:strRef>
          </c:cat>
          <c:val>
            <c:numRef>
              <c:f>Лист2!$B$32:$B$35</c:f>
              <c:numCache>
                <c:formatCode>General</c:formatCode>
                <c:ptCount val="4"/>
                <c:pt idx="0">
                  <c:v>58</c:v>
                </c:pt>
                <c:pt idx="1">
                  <c:v>75</c:v>
                </c:pt>
                <c:pt idx="2">
                  <c:v>38</c:v>
                </c:pt>
                <c:pt idx="3">
                  <c:v>15</c:v>
                </c:pt>
              </c:numCache>
            </c:numRef>
          </c:val>
        </c:ser>
        <c:dLbls>
          <c:showLegendKey val="0"/>
          <c:showVal val="0"/>
          <c:showCatName val="0"/>
          <c:showSerName val="0"/>
          <c:showPercent val="0"/>
          <c:showBubbleSize val="0"/>
        </c:dLbls>
        <c:gapWidth val="150"/>
        <c:shape val="box"/>
        <c:axId val="124611968"/>
        <c:axId val="124819328"/>
        <c:axId val="0"/>
      </c:bar3DChart>
      <c:catAx>
        <c:axId val="124611968"/>
        <c:scaling>
          <c:orientation val="minMax"/>
        </c:scaling>
        <c:delete val="0"/>
        <c:axPos val="b"/>
        <c:numFmt formatCode="General" sourceLinked="0"/>
        <c:majorTickMark val="out"/>
        <c:minorTickMark val="none"/>
        <c:tickLblPos val="nextTo"/>
        <c:crossAx val="124819328"/>
        <c:crosses val="autoZero"/>
        <c:auto val="1"/>
        <c:lblAlgn val="ctr"/>
        <c:lblOffset val="100"/>
        <c:noMultiLvlLbl val="0"/>
      </c:catAx>
      <c:valAx>
        <c:axId val="124819328"/>
        <c:scaling>
          <c:orientation val="minMax"/>
        </c:scaling>
        <c:delete val="0"/>
        <c:axPos val="l"/>
        <c:majorGridlines/>
        <c:numFmt formatCode="General" sourceLinked="1"/>
        <c:majorTickMark val="out"/>
        <c:minorTickMark val="none"/>
        <c:tickLblPos val="nextTo"/>
        <c:crossAx val="124611968"/>
        <c:crosses val="autoZero"/>
        <c:crossBetween val="between"/>
      </c:valAx>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title>
      <c:tx>
        <c:rich>
          <a:bodyPr/>
          <a:lstStyle/>
          <a:p>
            <a:pPr>
              <a:defRPr/>
            </a:pPr>
            <a:r>
              <a:rPr lang="ru-RU" sz="1200"/>
              <a:t>Запрос на помощь в проведении мониторинга</a:t>
            </a:r>
          </a:p>
        </c:rich>
      </c:tx>
      <c:layout>
        <c:manualLayout>
          <c:xMode val="edge"/>
          <c:yMode val="edge"/>
          <c:x val="0.20144288297619586"/>
          <c:y val="0"/>
        </c:manualLayout>
      </c:layout>
      <c:overlay val="1"/>
    </c:title>
    <c:autoTitleDeleted val="0"/>
    <c:view3D>
      <c:rotX val="15"/>
      <c:rotY val="20"/>
      <c:rAngAx val="1"/>
    </c:view3D>
    <c:floor>
      <c:thickness val="0"/>
    </c:floor>
    <c:sideWall>
      <c:thickness val="0"/>
    </c:sideWall>
    <c:backWall>
      <c:thickness val="0"/>
    </c:backWall>
    <c:plotArea>
      <c:layout/>
      <c:bar3DChart>
        <c:barDir val="bar"/>
        <c:grouping val="clustered"/>
        <c:varyColors val="0"/>
        <c:ser>
          <c:idx val="0"/>
          <c:order val="0"/>
          <c:invertIfNegative val="0"/>
          <c:dLbls>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Лист5!$B$32:$B$38</c:f>
              <c:strCache>
                <c:ptCount val="7"/>
                <c:pt idx="0">
                  <c:v>Выработка критериев инклюзивной культуры, политики, практики </c:v>
                </c:pt>
                <c:pt idx="1">
                  <c:v>Выработка показателей  </c:v>
                </c:pt>
                <c:pt idx="2">
                  <c:v>Подбор  инструментария  </c:v>
                </c:pt>
                <c:pt idx="3">
                  <c:v>Способы хранения и обработки данных  </c:v>
                </c:pt>
                <c:pt idx="4">
                  <c:v>Организация мониторинга  </c:v>
                </c:pt>
                <c:pt idx="5">
                  <c:v>Проведение анализа и представления данных </c:v>
                </c:pt>
                <c:pt idx="6">
                  <c:v>Включение школы в выборочное исследование на втором этапе  </c:v>
                </c:pt>
              </c:strCache>
            </c:strRef>
          </c:cat>
          <c:val>
            <c:numRef>
              <c:f>Лист5!$C$32:$C$38</c:f>
              <c:numCache>
                <c:formatCode>General</c:formatCode>
                <c:ptCount val="7"/>
                <c:pt idx="0">
                  <c:v>55</c:v>
                </c:pt>
                <c:pt idx="1">
                  <c:v>49</c:v>
                </c:pt>
                <c:pt idx="2">
                  <c:v>57</c:v>
                </c:pt>
                <c:pt idx="3">
                  <c:v>27</c:v>
                </c:pt>
                <c:pt idx="4">
                  <c:v>30</c:v>
                </c:pt>
                <c:pt idx="5">
                  <c:v>33</c:v>
                </c:pt>
                <c:pt idx="6">
                  <c:v>17</c:v>
                </c:pt>
              </c:numCache>
            </c:numRef>
          </c:val>
        </c:ser>
        <c:dLbls>
          <c:showLegendKey val="0"/>
          <c:showVal val="1"/>
          <c:showCatName val="0"/>
          <c:showSerName val="0"/>
          <c:showPercent val="0"/>
          <c:showBubbleSize val="0"/>
        </c:dLbls>
        <c:gapWidth val="150"/>
        <c:shape val="box"/>
        <c:axId val="124335232"/>
        <c:axId val="124355328"/>
        <c:axId val="0"/>
      </c:bar3DChart>
      <c:catAx>
        <c:axId val="124335232"/>
        <c:scaling>
          <c:orientation val="minMax"/>
        </c:scaling>
        <c:delete val="0"/>
        <c:axPos val="l"/>
        <c:numFmt formatCode="General" sourceLinked="0"/>
        <c:majorTickMark val="out"/>
        <c:minorTickMark val="none"/>
        <c:tickLblPos val="nextTo"/>
        <c:crossAx val="124355328"/>
        <c:crosses val="autoZero"/>
        <c:auto val="1"/>
        <c:lblAlgn val="l"/>
        <c:lblOffset val="100"/>
        <c:noMultiLvlLbl val="0"/>
      </c:catAx>
      <c:valAx>
        <c:axId val="124355328"/>
        <c:scaling>
          <c:orientation val="minMax"/>
        </c:scaling>
        <c:delete val="0"/>
        <c:axPos val="b"/>
        <c:majorGridlines/>
        <c:numFmt formatCode="General" sourceLinked="1"/>
        <c:majorTickMark val="out"/>
        <c:minorTickMark val="none"/>
        <c:tickLblPos val="nextTo"/>
        <c:crossAx val="124335232"/>
        <c:crosses val="autoZero"/>
        <c:crossBetween val="between"/>
      </c:valAx>
    </c:plotArea>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title>
      <c:tx>
        <c:rich>
          <a:bodyPr/>
          <a:lstStyle/>
          <a:p>
            <a:pPr>
              <a:defRPr/>
            </a:pPr>
            <a:r>
              <a:rPr lang="ru-RU" sz="1400"/>
              <a:t>Формы</a:t>
            </a:r>
            <a:r>
              <a:rPr lang="ru-RU" sz="1400" baseline="0"/>
              <a:t> запрашиваемых услуг</a:t>
            </a:r>
            <a:endParaRPr lang="ru-RU" sz="1400"/>
          </a:p>
        </c:rich>
      </c:tx>
      <c:layout/>
      <c:overlay val="1"/>
    </c:title>
    <c:autoTitleDeleted val="0"/>
    <c:view3D>
      <c:rotX val="15"/>
      <c:rotY val="20"/>
      <c:rAngAx val="1"/>
    </c:view3D>
    <c:floor>
      <c:thickness val="0"/>
    </c:floor>
    <c:sideWall>
      <c:thickness val="0"/>
    </c:sideWall>
    <c:backWall>
      <c:thickness val="0"/>
    </c:backWall>
    <c:plotArea>
      <c:layout>
        <c:manualLayout>
          <c:layoutTarget val="inner"/>
          <c:xMode val="edge"/>
          <c:yMode val="edge"/>
          <c:x val="0.50069407990667869"/>
          <c:y val="0.1287356508260514"/>
          <c:w val="0.4602773833598674"/>
          <c:h val="0.779120322797766"/>
        </c:manualLayout>
      </c:layout>
      <c:bar3DChart>
        <c:barDir val="bar"/>
        <c:grouping val="clustered"/>
        <c:varyColors val="0"/>
        <c:ser>
          <c:idx val="0"/>
          <c:order val="0"/>
          <c:invertIfNegative val="0"/>
          <c:dLbls>
            <c:spPr>
              <a:noFill/>
              <a:ln>
                <a:noFill/>
              </a:ln>
              <a:effectLst/>
            </c:spPr>
            <c:txPr>
              <a:bodyPr/>
              <a:lstStyle/>
              <a:p>
                <a:pPr>
                  <a:defRPr sz="11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Лист5!$B$41:$B$47</c:f>
              <c:strCache>
                <c:ptCount val="7"/>
                <c:pt idx="0">
                  <c:v>Единовременное консультирование по телефону (скайпу) </c:v>
                </c:pt>
                <c:pt idx="1">
                  <c:v>Единовременное консультирование на выезде  </c:v>
                </c:pt>
                <c:pt idx="2">
                  <c:v>Экспертиза  инструментария (сбора, хранения, обработки), используемого школой  - 28 ОО;</c:v>
                </c:pt>
                <c:pt idx="3">
                  <c:v>Проведение семинара (36 час)  </c:v>
                </c:pt>
                <c:pt idx="4">
                  <c:v> Проведение курсов повышения квалификации (72 час) - не ранее 2015 года  </c:v>
                </c:pt>
                <c:pt idx="5">
                  <c:v>Консультативное сопровождение мониторинга до получения результата  </c:v>
                </c:pt>
                <c:pt idx="6">
                  <c:v>Проведение ВМ ИП представителями регионального оператора </c:v>
                </c:pt>
              </c:strCache>
            </c:strRef>
          </c:cat>
          <c:val>
            <c:numRef>
              <c:f>Лист5!$C$41:$C$47</c:f>
              <c:numCache>
                <c:formatCode>General</c:formatCode>
                <c:ptCount val="7"/>
                <c:pt idx="0">
                  <c:v>43</c:v>
                </c:pt>
                <c:pt idx="1">
                  <c:v>13</c:v>
                </c:pt>
                <c:pt idx="2">
                  <c:v>28</c:v>
                </c:pt>
                <c:pt idx="3">
                  <c:v>12</c:v>
                </c:pt>
                <c:pt idx="4">
                  <c:v>21</c:v>
                </c:pt>
                <c:pt idx="5">
                  <c:v>8</c:v>
                </c:pt>
                <c:pt idx="6">
                  <c:v>24</c:v>
                </c:pt>
              </c:numCache>
            </c:numRef>
          </c:val>
        </c:ser>
        <c:dLbls>
          <c:showLegendKey val="0"/>
          <c:showVal val="0"/>
          <c:showCatName val="0"/>
          <c:showSerName val="0"/>
          <c:showPercent val="0"/>
          <c:showBubbleSize val="0"/>
        </c:dLbls>
        <c:gapWidth val="150"/>
        <c:shape val="box"/>
        <c:axId val="123812864"/>
        <c:axId val="123848960"/>
        <c:axId val="0"/>
      </c:bar3DChart>
      <c:catAx>
        <c:axId val="123812864"/>
        <c:scaling>
          <c:orientation val="minMax"/>
        </c:scaling>
        <c:delete val="0"/>
        <c:axPos val="l"/>
        <c:numFmt formatCode="General" sourceLinked="0"/>
        <c:majorTickMark val="out"/>
        <c:minorTickMark val="none"/>
        <c:tickLblPos val="nextTo"/>
        <c:crossAx val="123848960"/>
        <c:crosses val="autoZero"/>
        <c:auto val="1"/>
        <c:lblAlgn val="l"/>
        <c:lblOffset val="100"/>
        <c:noMultiLvlLbl val="0"/>
      </c:catAx>
      <c:valAx>
        <c:axId val="123848960"/>
        <c:scaling>
          <c:orientation val="minMax"/>
        </c:scaling>
        <c:delete val="0"/>
        <c:axPos val="b"/>
        <c:majorGridlines/>
        <c:numFmt formatCode="General" sourceLinked="1"/>
        <c:majorTickMark val="out"/>
        <c:minorTickMark val="none"/>
        <c:tickLblPos val="nextTo"/>
        <c:crossAx val="123812864"/>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49417476100159047"/>
          <c:y val="0.11992945326278659"/>
          <c:w val="0.45438971588405513"/>
          <c:h val="0.7917049257731672"/>
        </c:manualLayout>
      </c:layout>
      <c:bar3DChart>
        <c:barDir val="bar"/>
        <c:grouping val="clustered"/>
        <c:varyColors val="0"/>
        <c:ser>
          <c:idx val="0"/>
          <c:order val="0"/>
          <c:invertIfNegative val="0"/>
          <c:dLbls>
            <c:spPr>
              <a:noFill/>
              <a:ln>
                <a:noFill/>
              </a:ln>
              <a:effectLst/>
            </c:spPr>
            <c:txPr>
              <a:bodyPr/>
              <a:lstStyle/>
              <a:p>
                <a:pPr>
                  <a:defRPr sz="12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Лист5!$B$67:$B$70</c:f>
              <c:strCache>
                <c:ptCount val="4"/>
                <c:pt idx="0">
                  <c:v> Провели мероприятия в рамках сетевого взаимодействия  </c:v>
                </c:pt>
                <c:pt idx="1">
                  <c:v> Перенесли по уважительным причинам на 2015 г. </c:v>
                </c:pt>
                <c:pt idx="2">
                  <c:v> Приняли участие в работе СП, всего   </c:v>
                </c:pt>
                <c:pt idx="3">
                  <c:v> Специалисты ОО участников регионального проекта  </c:v>
                </c:pt>
              </c:strCache>
            </c:strRef>
          </c:cat>
          <c:val>
            <c:numRef>
              <c:f>Лист5!$C$67:$C$70</c:f>
              <c:numCache>
                <c:formatCode>General</c:formatCode>
                <c:ptCount val="4"/>
                <c:pt idx="0">
                  <c:v>49</c:v>
                </c:pt>
                <c:pt idx="1">
                  <c:v>3</c:v>
                </c:pt>
                <c:pt idx="2">
                  <c:v>1242</c:v>
                </c:pt>
                <c:pt idx="3">
                  <c:v>424</c:v>
                </c:pt>
              </c:numCache>
            </c:numRef>
          </c:val>
        </c:ser>
        <c:dLbls>
          <c:showLegendKey val="0"/>
          <c:showVal val="0"/>
          <c:showCatName val="0"/>
          <c:showSerName val="0"/>
          <c:showPercent val="0"/>
          <c:showBubbleSize val="0"/>
        </c:dLbls>
        <c:gapWidth val="150"/>
        <c:shape val="box"/>
        <c:axId val="123037568"/>
        <c:axId val="123806848"/>
        <c:axId val="0"/>
      </c:bar3DChart>
      <c:catAx>
        <c:axId val="123037568"/>
        <c:scaling>
          <c:orientation val="minMax"/>
        </c:scaling>
        <c:delete val="0"/>
        <c:axPos val="l"/>
        <c:numFmt formatCode="General" sourceLinked="0"/>
        <c:majorTickMark val="out"/>
        <c:minorTickMark val="none"/>
        <c:tickLblPos val="nextTo"/>
        <c:crossAx val="123806848"/>
        <c:crosses val="autoZero"/>
        <c:auto val="1"/>
        <c:lblAlgn val="ctr"/>
        <c:lblOffset val="100"/>
        <c:noMultiLvlLbl val="0"/>
      </c:catAx>
      <c:valAx>
        <c:axId val="123806848"/>
        <c:scaling>
          <c:orientation val="minMax"/>
        </c:scaling>
        <c:delete val="0"/>
        <c:axPos val="b"/>
        <c:majorGridlines/>
        <c:numFmt formatCode="General" sourceLinked="1"/>
        <c:majorTickMark val="out"/>
        <c:minorTickMark val="none"/>
        <c:tickLblPos val="nextTo"/>
        <c:crossAx val="123037568"/>
        <c:crosses val="autoZero"/>
        <c:crossBetween val="between"/>
      </c:valAx>
    </c:plotArea>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title>
      <c:tx>
        <c:rich>
          <a:bodyPr/>
          <a:lstStyle/>
          <a:p>
            <a:pPr>
              <a:defRPr/>
            </a:pPr>
            <a:r>
              <a:rPr lang="ru-RU" sz="1400"/>
              <a:t>Степень</a:t>
            </a:r>
            <a:r>
              <a:rPr lang="ru-RU" sz="1400" baseline="0"/>
              <a:t> активности ОО в работе стажировочных пунктов</a:t>
            </a:r>
            <a:endParaRPr lang="ru-RU" sz="1400"/>
          </a:p>
        </c:rich>
      </c:tx>
      <c:layout/>
      <c:overlay val="1"/>
    </c:title>
    <c:autoTitleDeleted val="0"/>
    <c:view3D>
      <c:rotX val="15"/>
      <c:rotY val="20"/>
      <c:rAngAx val="1"/>
    </c:view3D>
    <c:floor>
      <c:thickness val="0"/>
    </c:floor>
    <c:sideWall>
      <c:thickness val="0"/>
    </c:sideWall>
    <c:backWall>
      <c:thickness val="0"/>
    </c:backWall>
    <c:plotArea>
      <c:layout>
        <c:manualLayout>
          <c:layoutTarget val="inner"/>
          <c:xMode val="edge"/>
          <c:yMode val="edge"/>
          <c:x val="7.1988407699037624E-2"/>
          <c:y val="0.1532524059492564"/>
          <c:w val="0.77651290463691991"/>
          <c:h val="0.6742632691746866"/>
        </c:manualLayout>
      </c:layout>
      <c:bar3DChart>
        <c:barDir val="col"/>
        <c:grouping val="clustered"/>
        <c:varyColors val="0"/>
        <c:ser>
          <c:idx val="0"/>
          <c:order val="0"/>
          <c:invertIfNegative val="0"/>
          <c:dLbls>
            <c:spPr>
              <a:noFill/>
              <a:ln>
                <a:noFill/>
              </a:ln>
              <a:effectLst/>
            </c:spPr>
            <c:txPr>
              <a:bodyPr/>
              <a:lstStyle/>
              <a:p>
                <a:pPr>
                  <a:defRPr sz="11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Лист5!$B$82:$B$85</c:f>
              <c:strCache>
                <c:ptCount val="4"/>
                <c:pt idx="0">
                  <c:v> Отсутствие активности </c:v>
                </c:pt>
                <c:pt idx="1">
                  <c:v> Низкая активность  </c:v>
                </c:pt>
                <c:pt idx="2">
                  <c:v> Средняя активность  </c:v>
                </c:pt>
                <c:pt idx="3">
                  <c:v> Высокая активность  </c:v>
                </c:pt>
              </c:strCache>
            </c:strRef>
          </c:cat>
          <c:val>
            <c:numRef>
              <c:f>Лист5!$C$82:$C$85</c:f>
              <c:numCache>
                <c:formatCode>General</c:formatCode>
                <c:ptCount val="4"/>
                <c:pt idx="0">
                  <c:v>20</c:v>
                </c:pt>
                <c:pt idx="1">
                  <c:v>24</c:v>
                </c:pt>
                <c:pt idx="2">
                  <c:v>17</c:v>
                </c:pt>
                <c:pt idx="3">
                  <c:v>52</c:v>
                </c:pt>
              </c:numCache>
            </c:numRef>
          </c:val>
        </c:ser>
        <c:dLbls>
          <c:showLegendKey val="0"/>
          <c:showVal val="0"/>
          <c:showCatName val="0"/>
          <c:showSerName val="0"/>
          <c:showPercent val="0"/>
          <c:showBubbleSize val="0"/>
        </c:dLbls>
        <c:gapWidth val="150"/>
        <c:shape val="box"/>
        <c:axId val="123520128"/>
        <c:axId val="123522432"/>
        <c:axId val="0"/>
      </c:bar3DChart>
      <c:catAx>
        <c:axId val="123520128"/>
        <c:scaling>
          <c:orientation val="minMax"/>
        </c:scaling>
        <c:delete val="0"/>
        <c:axPos val="b"/>
        <c:numFmt formatCode="General" sourceLinked="0"/>
        <c:majorTickMark val="out"/>
        <c:minorTickMark val="none"/>
        <c:tickLblPos val="nextTo"/>
        <c:crossAx val="123522432"/>
        <c:crosses val="autoZero"/>
        <c:auto val="1"/>
        <c:lblAlgn val="ctr"/>
        <c:lblOffset val="100"/>
        <c:noMultiLvlLbl val="0"/>
      </c:catAx>
      <c:valAx>
        <c:axId val="123522432"/>
        <c:scaling>
          <c:orientation val="minMax"/>
        </c:scaling>
        <c:delete val="0"/>
        <c:axPos val="l"/>
        <c:majorGridlines/>
        <c:numFmt formatCode="General" sourceLinked="1"/>
        <c:majorTickMark val="out"/>
        <c:minorTickMark val="none"/>
        <c:tickLblPos val="nextTo"/>
        <c:crossAx val="123520128"/>
        <c:crosses val="autoZero"/>
        <c:crossBetween val="between"/>
      </c:valAx>
    </c:plotArea>
    <c:plotVisOnly val="1"/>
    <c:dispBlanksAs val="gap"/>
    <c:showDLblsOverMax val="0"/>
  </c:chart>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2"/>
    </mc:Choice>
    <mc:Fallback>
      <c:style val="22"/>
    </mc:Fallback>
  </mc:AlternateContent>
  <c:clrMapOvr bg1="lt1" tx1="dk1" bg2="lt2" tx2="dk2" accent1="accent1" accent2="accent2" accent3="accent3" accent4="accent4" accent5="accent5" accent6="accent6" hlink="hlink" folHlink="folHlink"/>
  <c:chart>
    <c:title>
      <c:tx>
        <c:rich>
          <a:bodyPr/>
          <a:lstStyle/>
          <a:p>
            <a:pPr>
              <a:defRPr/>
            </a:pPr>
            <a:r>
              <a:rPr lang="ru-RU"/>
              <a:t>Уровень достоверности данных</a:t>
            </a:r>
          </a:p>
        </c:rich>
      </c:tx>
      <c:layout/>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cat>
            <c:strRef>
              <c:f>'[Сводная таблица оценивания ИШ2015.xlsx]Лист1'!$B$112:$B$117</c:f>
              <c:strCache>
                <c:ptCount val="6"/>
                <c:pt idx="0">
                  <c:v>высокий</c:v>
                </c:pt>
                <c:pt idx="1">
                  <c:v>выше среднего</c:v>
                </c:pt>
                <c:pt idx="2">
                  <c:v>средний</c:v>
                </c:pt>
                <c:pt idx="3">
                  <c:v>ниже среднего</c:v>
                </c:pt>
                <c:pt idx="4">
                  <c:v>низкий</c:v>
                </c:pt>
                <c:pt idx="5">
                  <c:v>нулевой</c:v>
                </c:pt>
              </c:strCache>
            </c:strRef>
          </c:cat>
          <c:val>
            <c:numRef>
              <c:f>'[Сводная таблица оценивания ИШ2015.xlsx]Лист1'!$C$112:$C$117</c:f>
              <c:numCache>
                <c:formatCode>General</c:formatCode>
                <c:ptCount val="6"/>
                <c:pt idx="0">
                  <c:v>25</c:v>
                </c:pt>
                <c:pt idx="1">
                  <c:v>59</c:v>
                </c:pt>
                <c:pt idx="2">
                  <c:v>15</c:v>
                </c:pt>
                <c:pt idx="3">
                  <c:v>9</c:v>
                </c:pt>
                <c:pt idx="4">
                  <c:v>2</c:v>
                </c:pt>
                <c:pt idx="5">
                  <c:v>0</c:v>
                </c:pt>
              </c:numCache>
            </c:numRef>
          </c:val>
        </c:ser>
        <c:dLbls>
          <c:showLegendKey val="0"/>
          <c:showVal val="0"/>
          <c:showCatName val="0"/>
          <c:showSerName val="0"/>
          <c:showPercent val="0"/>
          <c:showBubbleSize val="0"/>
        </c:dLbls>
        <c:gapWidth val="150"/>
        <c:axId val="123303424"/>
        <c:axId val="123304960"/>
      </c:barChart>
      <c:catAx>
        <c:axId val="123303424"/>
        <c:scaling>
          <c:orientation val="minMax"/>
        </c:scaling>
        <c:delete val="0"/>
        <c:axPos val="b"/>
        <c:majorTickMark val="out"/>
        <c:minorTickMark val="none"/>
        <c:tickLblPos val="nextTo"/>
        <c:crossAx val="123304960"/>
        <c:crosses val="autoZero"/>
        <c:auto val="1"/>
        <c:lblAlgn val="ctr"/>
        <c:lblOffset val="100"/>
        <c:noMultiLvlLbl val="0"/>
      </c:catAx>
      <c:valAx>
        <c:axId val="123304960"/>
        <c:scaling>
          <c:orientation val="minMax"/>
        </c:scaling>
        <c:delete val="0"/>
        <c:axPos val="l"/>
        <c:majorGridlines/>
        <c:numFmt formatCode="General" sourceLinked="1"/>
        <c:majorTickMark val="out"/>
        <c:minorTickMark val="none"/>
        <c:tickLblPos val="nextTo"/>
        <c:crossAx val="123303424"/>
        <c:crosses val="autoZero"/>
        <c:crossBetween val="between"/>
      </c:valAx>
    </c:plotArea>
    <c:plotVisOnly val="1"/>
    <c:dispBlanksAs val="gap"/>
    <c:showDLblsOverMax val="0"/>
  </c:chart>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Соответствие показателей и результатов</a:t>
            </a:r>
          </a:p>
        </c:rich>
      </c:tx>
      <c:layout/>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cat>
            <c:strRef>
              <c:f>'[Сводная таблица оценивания ИШ2015.xlsx]Лист1'!$B$112:$B$117</c:f>
              <c:strCache>
                <c:ptCount val="6"/>
                <c:pt idx="0">
                  <c:v>высокий</c:v>
                </c:pt>
                <c:pt idx="1">
                  <c:v>выше среднего</c:v>
                </c:pt>
                <c:pt idx="2">
                  <c:v>средний</c:v>
                </c:pt>
                <c:pt idx="3">
                  <c:v>ниже среднего</c:v>
                </c:pt>
                <c:pt idx="4">
                  <c:v>низкий</c:v>
                </c:pt>
                <c:pt idx="5">
                  <c:v>нулевой</c:v>
                </c:pt>
              </c:strCache>
            </c:strRef>
          </c:cat>
          <c:val>
            <c:numRef>
              <c:f>'[Сводная таблица оценивания ИШ2015.xlsx]Лист1'!$D$112:$D$117</c:f>
              <c:numCache>
                <c:formatCode>General</c:formatCode>
                <c:ptCount val="6"/>
                <c:pt idx="0">
                  <c:v>14</c:v>
                </c:pt>
                <c:pt idx="1">
                  <c:v>16</c:v>
                </c:pt>
                <c:pt idx="2">
                  <c:v>45</c:v>
                </c:pt>
                <c:pt idx="3">
                  <c:v>13</c:v>
                </c:pt>
                <c:pt idx="4">
                  <c:v>13</c:v>
                </c:pt>
                <c:pt idx="5">
                  <c:v>9</c:v>
                </c:pt>
              </c:numCache>
            </c:numRef>
          </c:val>
        </c:ser>
        <c:dLbls>
          <c:showLegendKey val="0"/>
          <c:showVal val="0"/>
          <c:showCatName val="0"/>
          <c:showSerName val="0"/>
          <c:showPercent val="0"/>
          <c:showBubbleSize val="0"/>
        </c:dLbls>
        <c:gapWidth val="150"/>
        <c:axId val="123078144"/>
        <c:axId val="123115008"/>
      </c:barChart>
      <c:catAx>
        <c:axId val="123078144"/>
        <c:scaling>
          <c:orientation val="minMax"/>
        </c:scaling>
        <c:delete val="0"/>
        <c:axPos val="b"/>
        <c:majorTickMark val="out"/>
        <c:minorTickMark val="none"/>
        <c:tickLblPos val="nextTo"/>
        <c:crossAx val="123115008"/>
        <c:crosses val="autoZero"/>
        <c:auto val="1"/>
        <c:lblAlgn val="ctr"/>
        <c:lblOffset val="100"/>
        <c:noMultiLvlLbl val="0"/>
      </c:catAx>
      <c:valAx>
        <c:axId val="123115008"/>
        <c:scaling>
          <c:orientation val="minMax"/>
        </c:scaling>
        <c:delete val="0"/>
        <c:axPos val="l"/>
        <c:majorGridlines/>
        <c:numFmt formatCode="General" sourceLinked="1"/>
        <c:majorTickMark val="out"/>
        <c:minorTickMark val="none"/>
        <c:tickLblPos val="nextTo"/>
        <c:crossAx val="123078144"/>
        <c:crosses val="autoZero"/>
        <c:crossBetween val="between"/>
      </c:valAx>
    </c:plotArea>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6"/>
    </mc:Choice>
    <mc:Fallback>
      <c:style val="16"/>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Уровень объективности</a:t>
            </a:r>
          </a:p>
        </c:rich>
      </c:tx>
      <c:layout/>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cat>
            <c:strRef>
              <c:f>'[Сводная таблица оценивания ИШ2015.xlsx]Лист1'!$B$112:$B$117</c:f>
              <c:strCache>
                <c:ptCount val="6"/>
                <c:pt idx="0">
                  <c:v>высокий</c:v>
                </c:pt>
                <c:pt idx="1">
                  <c:v>выше среднего</c:v>
                </c:pt>
                <c:pt idx="2">
                  <c:v>средний</c:v>
                </c:pt>
                <c:pt idx="3">
                  <c:v>ниже среднего</c:v>
                </c:pt>
                <c:pt idx="4">
                  <c:v>низкий</c:v>
                </c:pt>
                <c:pt idx="5">
                  <c:v>нулевой</c:v>
                </c:pt>
              </c:strCache>
            </c:strRef>
          </c:cat>
          <c:val>
            <c:numRef>
              <c:f>'[Сводная таблица оценивания ИШ2015.xlsx]Лист1'!$E$112:$E$117</c:f>
              <c:numCache>
                <c:formatCode>General</c:formatCode>
                <c:ptCount val="6"/>
                <c:pt idx="0">
                  <c:v>28</c:v>
                </c:pt>
                <c:pt idx="1">
                  <c:v>29</c:v>
                </c:pt>
                <c:pt idx="2">
                  <c:v>45</c:v>
                </c:pt>
                <c:pt idx="3">
                  <c:v>5</c:v>
                </c:pt>
                <c:pt idx="4">
                  <c:v>2</c:v>
                </c:pt>
                <c:pt idx="5">
                  <c:v>1</c:v>
                </c:pt>
              </c:numCache>
            </c:numRef>
          </c:val>
        </c:ser>
        <c:dLbls>
          <c:showLegendKey val="0"/>
          <c:showVal val="0"/>
          <c:showCatName val="0"/>
          <c:showSerName val="0"/>
          <c:showPercent val="0"/>
          <c:showBubbleSize val="0"/>
        </c:dLbls>
        <c:gapWidth val="150"/>
        <c:axId val="122999552"/>
        <c:axId val="123001088"/>
      </c:barChart>
      <c:catAx>
        <c:axId val="122999552"/>
        <c:scaling>
          <c:orientation val="minMax"/>
        </c:scaling>
        <c:delete val="0"/>
        <c:axPos val="b"/>
        <c:majorTickMark val="out"/>
        <c:minorTickMark val="none"/>
        <c:tickLblPos val="nextTo"/>
        <c:crossAx val="123001088"/>
        <c:crosses val="autoZero"/>
        <c:auto val="1"/>
        <c:lblAlgn val="ctr"/>
        <c:lblOffset val="100"/>
        <c:noMultiLvlLbl val="0"/>
      </c:catAx>
      <c:valAx>
        <c:axId val="123001088"/>
        <c:scaling>
          <c:orientation val="minMax"/>
        </c:scaling>
        <c:delete val="0"/>
        <c:axPos val="l"/>
        <c:majorGridlines/>
        <c:numFmt formatCode="General" sourceLinked="1"/>
        <c:majorTickMark val="out"/>
        <c:minorTickMark val="none"/>
        <c:tickLblPos val="nextTo"/>
        <c:crossAx val="122999552"/>
        <c:crosses val="autoZero"/>
        <c:crossBetween val="between"/>
      </c:valAx>
    </c:plotArea>
    <c:plotVisOnly val="1"/>
    <c:dispBlanksAs val="gap"/>
    <c:showDLblsOverMax val="0"/>
  </c:chart>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defRPr/>
            </a:pPr>
            <a:r>
              <a:rPr lang="ru-RU"/>
              <a:t>Уровень принятия инклюзии</a:t>
            </a:r>
          </a:p>
        </c:rich>
      </c:tx>
      <c:layout/>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cat>
            <c:strRef>
              <c:f>'[Сводная таблица оценивания ИШ2015.xlsx]Лист1'!$B$112:$B$117</c:f>
              <c:strCache>
                <c:ptCount val="6"/>
                <c:pt idx="0">
                  <c:v>высокий</c:v>
                </c:pt>
                <c:pt idx="1">
                  <c:v>выше среднего</c:v>
                </c:pt>
                <c:pt idx="2">
                  <c:v>средний</c:v>
                </c:pt>
                <c:pt idx="3">
                  <c:v>ниже среднего</c:v>
                </c:pt>
                <c:pt idx="4">
                  <c:v>низкий</c:v>
                </c:pt>
                <c:pt idx="5">
                  <c:v>нулевой</c:v>
                </c:pt>
              </c:strCache>
            </c:strRef>
          </c:cat>
          <c:val>
            <c:numRef>
              <c:f>'[Сводная таблица оценивания ИШ2015.xlsx]Лист1'!$F$112:$F$117</c:f>
              <c:numCache>
                <c:formatCode>General</c:formatCode>
                <c:ptCount val="6"/>
                <c:pt idx="0">
                  <c:v>12</c:v>
                </c:pt>
                <c:pt idx="1">
                  <c:v>35</c:v>
                </c:pt>
                <c:pt idx="2">
                  <c:v>31</c:v>
                </c:pt>
                <c:pt idx="3">
                  <c:v>31</c:v>
                </c:pt>
                <c:pt idx="4">
                  <c:v>1</c:v>
                </c:pt>
                <c:pt idx="5">
                  <c:v>0</c:v>
                </c:pt>
              </c:numCache>
            </c:numRef>
          </c:val>
        </c:ser>
        <c:dLbls>
          <c:showLegendKey val="0"/>
          <c:showVal val="0"/>
          <c:showCatName val="0"/>
          <c:showSerName val="0"/>
          <c:showPercent val="0"/>
          <c:showBubbleSize val="0"/>
        </c:dLbls>
        <c:gapWidth val="150"/>
        <c:axId val="29748608"/>
        <c:axId val="31290880"/>
      </c:barChart>
      <c:catAx>
        <c:axId val="29748608"/>
        <c:scaling>
          <c:orientation val="minMax"/>
        </c:scaling>
        <c:delete val="0"/>
        <c:axPos val="b"/>
        <c:majorTickMark val="out"/>
        <c:minorTickMark val="none"/>
        <c:tickLblPos val="nextTo"/>
        <c:crossAx val="31290880"/>
        <c:crosses val="autoZero"/>
        <c:auto val="1"/>
        <c:lblAlgn val="ctr"/>
        <c:lblOffset val="100"/>
        <c:noMultiLvlLbl val="0"/>
      </c:catAx>
      <c:valAx>
        <c:axId val="31290880"/>
        <c:scaling>
          <c:orientation val="minMax"/>
        </c:scaling>
        <c:delete val="0"/>
        <c:axPos val="l"/>
        <c:majorGridlines/>
        <c:numFmt formatCode="General" sourceLinked="1"/>
        <c:majorTickMark val="out"/>
        <c:minorTickMark val="none"/>
        <c:tickLblPos val="nextTo"/>
        <c:crossAx val="29748608"/>
        <c:crosses val="autoZero"/>
        <c:crossBetween val="between"/>
      </c:valAx>
    </c:plotArea>
    <c:plotVisOnly val="1"/>
    <c:dispBlanksAs val="gap"/>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Интегративная оценка участника регионального проекта</a:t>
            </a:r>
          </a:p>
        </c:rich>
      </c:tx>
      <c:layout/>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cat>
            <c:strRef>
              <c:f>'[Сводная таблица оценивания ИШ2015.xlsx]Лист1'!$B$112:$B$117</c:f>
              <c:strCache>
                <c:ptCount val="6"/>
                <c:pt idx="0">
                  <c:v>высокий</c:v>
                </c:pt>
                <c:pt idx="1">
                  <c:v>выше среднего</c:v>
                </c:pt>
                <c:pt idx="2">
                  <c:v>средний</c:v>
                </c:pt>
                <c:pt idx="3">
                  <c:v>ниже среднего</c:v>
                </c:pt>
                <c:pt idx="4">
                  <c:v>низкий</c:v>
                </c:pt>
                <c:pt idx="5">
                  <c:v>нулевой</c:v>
                </c:pt>
              </c:strCache>
            </c:strRef>
          </c:cat>
          <c:val>
            <c:numRef>
              <c:f>'[Сводная таблица оценивания ИШ2015.xlsx]Лист1'!$G$112:$G$117</c:f>
              <c:numCache>
                <c:formatCode>General</c:formatCode>
                <c:ptCount val="6"/>
                <c:pt idx="0">
                  <c:v>10</c:v>
                </c:pt>
                <c:pt idx="1">
                  <c:v>32</c:v>
                </c:pt>
                <c:pt idx="2">
                  <c:v>46</c:v>
                </c:pt>
                <c:pt idx="3">
                  <c:v>22</c:v>
                </c:pt>
                <c:pt idx="4">
                  <c:v>0</c:v>
                </c:pt>
                <c:pt idx="5">
                  <c:v>0</c:v>
                </c:pt>
              </c:numCache>
            </c:numRef>
          </c:val>
        </c:ser>
        <c:dLbls>
          <c:showLegendKey val="0"/>
          <c:showVal val="0"/>
          <c:showCatName val="0"/>
          <c:showSerName val="0"/>
          <c:showPercent val="0"/>
          <c:showBubbleSize val="0"/>
        </c:dLbls>
        <c:gapWidth val="150"/>
        <c:axId val="122951936"/>
        <c:axId val="123705216"/>
      </c:barChart>
      <c:catAx>
        <c:axId val="122951936"/>
        <c:scaling>
          <c:orientation val="minMax"/>
        </c:scaling>
        <c:delete val="0"/>
        <c:axPos val="b"/>
        <c:majorTickMark val="out"/>
        <c:minorTickMark val="none"/>
        <c:tickLblPos val="nextTo"/>
        <c:crossAx val="123705216"/>
        <c:crosses val="autoZero"/>
        <c:auto val="1"/>
        <c:lblAlgn val="ctr"/>
        <c:lblOffset val="100"/>
        <c:noMultiLvlLbl val="0"/>
      </c:catAx>
      <c:valAx>
        <c:axId val="123705216"/>
        <c:scaling>
          <c:orientation val="minMax"/>
        </c:scaling>
        <c:delete val="0"/>
        <c:axPos val="l"/>
        <c:majorGridlines/>
        <c:numFmt formatCode="General" sourceLinked="1"/>
        <c:majorTickMark val="out"/>
        <c:minorTickMark val="none"/>
        <c:tickLblPos val="nextTo"/>
        <c:crossAx val="122951936"/>
        <c:crosses val="autoZero"/>
        <c:crossBetween val="between"/>
      </c:valAx>
    </c:plotArea>
    <c:plotVisOnly val="1"/>
    <c:dispBlanksAs val="gap"/>
    <c:showDLblsOverMax val="0"/>
  </c:chart>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6" b="0"/>
            </a:pPr>
            <a:r>
              <a:rPr lang="ru-RU" sz="1396" b="0"/>
              <a:t>Распределение по типу образовательных сред</a:t>
            </a:r>
          </a:p>
        </c:rich>
      </c:tx>
      <c:overlay val="0"/>
    </c:title>
    <c:autoTitleDeleted val="0"/>
    <c:view3D>
      <c:rotX val="15"/>
      <c:rotY val="20"/>
      <c:depthPercent val="100"/>
      <c:rAngAx val="1"/>
    </c:view3D>
    <c:floor>
      <c:thickness val="0"/>
      <c:spPr>
        <a:noFill/>
        <a:ln w="9525">
          <a:noFill/>
        </a:ln>
      </c:spPr>
    </c:floor>
    <c:sideWall>
      <c:thickness val="0"/>
      <c:spPr>
        <a:noFill/>
        <a:ln w="25400">
          <a:noFill/>
        </a:ln>
      </c:spPr>
    </c:sideWall>
    <c:backWall>
      <c:thickness val="0"/>
      <c:spPr>
        <a:noFill/>
        <a:ln w="25400">
          <a:noFill/>
        </a:ln>
      </c:spPr>
    </c:backWall>
    <c:plotArea>
      <c:layout/>
      <c:bar3DChart>
        <c:barDir val="col"/>
        <c:grouping val="clustered"/>
        <c:varyColors val="0"/>
        <c:ser>
          <c:idx val="0"/>
          <c:order val="0"/>
          <c:spPr>
            <a:solidFill>
              <a:srgbClr val="F79646"/>
            </a:solidFill>
            <a:ln w="25331">
              <a:noFill/>
            </a:ln>
          </c:spPr>
          <c:invertIfNegative val="0"/>
          <c:cat>
            <c:strRef>
              <c:f>'Перечень ИШ'!$B$25:$B$28</c:f>
              <c:strCache>
                <c:ptCount val="4"/>
                <c:pt idx="0">
                  <c:v>ТАС</c:v>
                </c:pt>
                <c:pt idx="1">
                  <c:v>Т</c:v>
                </c:pt>
                <c:pt idx="2">
                  <c:v>ТСА</c:v>
                </c:pt>
                <c:pt idx="3">
                  <c:v>КЗА</c:v>
                </c:pt>
              </c:strCache>
            </c:strRef>
          </c:cat>
          <c:val>
            <c:numRef>
              <c:f>'Перечень ИШ'!$E$25:$E$28</c:f>
              <c:numCache>
                <c:formatCode>General</c:formatCode>
                <c:ptCount val="4"/>
                <c:pt idx="0">
                  <c:v>2</c:v>
                </c:pt>
                <c:pt idx="1">
                  <c:v>5</c:v>
                </c:pt>
                <c:pt idx="2">
                  <c:v>11</c:v>
                </c:pt>
                <c:pt idx="3">
                  <c:v>3</c:v>
                </c:pt>
              </c:numCache>
            </c:numRef>
          </c:val>
        </c:ser>
        <c:dLbls>
          <c:showLegendKey val="0"/>
          <c:showVal val="0"/>
          <c:showCatName val="0"/>
          <c:showSerName val="0"/>
          <c:showPercent val="0"/>
          <c:showBubbleSize val="0"/>
        </c:dLbls>
        <c:gapWidth val="150"/>
        <c:shape val="box"/>
        <c:axId val="122800000"/>
        <c:axId val="122907648"/>
        <c:axId val="0"/>
      </c:bar3DChart>
      <c:catAx>
        <c:axId val="122800000"/>
        <c:scaling>
          <c:orientation val="minMax"/>
        </c:scaling>
        <c:delete val="0"/>
        <c:axPos val="b"/>
        <c:numFmt formatCode="General" sourceLinked="1"/>
        <c:majorTickMark val="none"/>
        <c:minorTickMark val="none"/>
        <c:tickLblPos val="nextTo"/>
        <c:spPr>
          <a:ln w="9499">
            <a:noFill/>
          </a:ln>
        </c:spPr>
        <c:txPr>
          <a:bodyPr rot="-60000000" spcFirstLastPara="1" vertOverflow="ellipsis" vert="horz" wrap="square" anchor="ctr" anchorCtr="1"/>
          <a:lstStyle/>
          <a:p>
            <a:pPr>
              <a:defRPr sz="898" b="0" i="0" u="none" strike="noStrike" kern="1200" baseline="0">
                <a:solidFill>
                  <a:schemeClr val="tx1">
                    <a:lumMod val="65000"/>
                    <a:lumOff val="35000"/>
                  </a:schemeClr>
                </a:solidFill>
                <a:latin typeface="+mn-lt"/>
                <a:ea typeface="+mn-ea"/>
                <a:cs typeface="+mn-cs"/>
              </a:defRPr>
            </a:pPr>
            <a:endParaRPr lang="ru-RU"/>
          </a:p>
        </c:txPr>
        <c:crossAx val="122907648"/>
        <c:crosses val="autoZero"/>
        <c:auto val="1"/>
        <c:lblAlgn val="ctr"/>
        <c:lblOffset val="100"/>
        <c:noMultiLvlLbl val="0"/>
      </c:catAx>
      <c:valAx>
        <c:axId val="122907648"/>
        <c:scaling>
          <c:orientation val="minMax"/>
        </c:scaling>
        <c:delete val="0"/>
        <c:axPos val="l"/>
        <c:majorGridlines>
          <c:spPr>
            <a:ln w="9499" cap="flat" cmpd="sng" algn="ctr">
              <a:solidFill>
                <a:schemeClr val="tx1">
                  <a:lumMod val="15000"/>
                  <a:lumOff val="85000"/>
                </a:schemeClr>
              </a:solidFill>
              <a:round/>
            </a:ln>
            <a:effectLst/>
          </c:spPr>
        </c:majorGridlines>
        <c:numFmt formatCode="General" sourceLinked="1"/>
        <c:majorTickMark val="none"/>
        <c:minorTickMark val="none"/>
        <c:tickLblPos val="nextTo"/>
        <c:spPr>
          <a:ln w="9499">
            <a:noFill/>
          </a:ln>
        </c:spPr>
        <c:txPr>
          <a:bodyPr rot="-60000000" spcFirstLastPara="1" vertOverflow="ellipsis" vert="horz" wrap="square" anchor="ctr" anchorCtr="1"/>
          <a:lstStyle/>
          <a:p>
            <a:pPr>
              <a:defRPr sz="898" b="0" i="0" u="none" strike="noStrike" kern="1200" baseline="0">
                <a:solidFill>
                  <a:schemeClr val="tx1">
                    <a:lumMod val="65000"/>
                    <a:lumOff val="35000"/>
                  </a:schemeClr>
                </a:solidFill>
                <a:latin typeface="+mn-lt"/>
                <a:ea typeface="+mn-ea"/>
                <a:cs typeface="+mn-cs"/>
              </a:defRPr>
            </a:pPr>
            <a:endParaRPr lang="ru-RU"/>
          </a:p>
        </c:txPr>
        <c:crossAx val="122800000"/>
        <c:crosses val="autoZero"/>
        <c:crossBetween val="between"/>
      </c:valAx>
      <c:spPr>
        <a:noFill/>
        <a:ln w="25331">
          <a:noFill/>
        </a:ln>
      </c:spPr>
    </c:plotArea>
    <c:plotVisOnly val="1"/>
    <c:dispBlanksAs val="gap"/>
    <c:showDLblsOverMax val="0"/>
  </c:chart>
  <c:spPr>
    <a:solidFill>
      <a:schemeClr val="bg1"/>
    </a:solidFill>
    <a:ln w="9499"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Распределение школ по модулю вектора образовательной среды</a:t>
            </a:r>
          </a:p>
        </c:rich>
      </c:tx>
      <c:layout/>
      <c:overlay val="0"/>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6"/>
            </a:solidFill>
            <a:ln>
              <a:noFill/>
            </a:ln>
            <a:effectLst/>
            <a:sp3d/>
          </c:spPr>
          <c:invertIfNegative val="0"/>
          <c:cat>
            <c:strRef>
              <c:f>'Перечень ИШ'!$C$25:$C$27</c:f>
              <c:strCache>
                <c:ptCount val="3"/>
                <c:pt idx="0">
                  <c:v>низкий</c:v>
                </c:pt>
                <c:pt idx="1">
                  <c:v>средний</c:v>
                </c:pt>
                <c:pt idx="2">
                  <c:v>высокий</c:v>
                </c:pt>
              </c:strCache>
            </c:strRef>
          </c:cat>
          <c:val>
            <c:numRef>
              <c:f>'Перечень ИШ'!$D$25:$D$27</c:f>
              <c:numCache>
                <c:formatCode>General</c:formatCode>
                <c:ptCount val="3"/>
                <c:pt idx="0">
                  <c:v>2</c:v>
                </c:pt>
                <c:pt idx="1">
                  <c:v>5</c:v>
                </c:pt>
                <c:pt idx="2">
                  <c:v>15</c:v>
                </c:pt>
              </c:numCache>
            </c:numRef>
          </c:val>
        </c:ser>
        <c:dLbls>
          <c:showLegendKey val="0"/>
          <c:showVal val="0"/>
          <c:showCatName val="0"/>
          <c:showSerName val="0"/>
          <c:showPercent val="0"/>
          <c:showBubbleSize val="0"/>
        </c:dLbls>
        <c:gapWidth val="150"/>
        <c:shape val="box"/>
        <c:axId val="122691584"/>
        <c:axId val="122693120"/>
        <c:axId val="0"/>
      </c:bar3DChart>
      <c:catAx>
        <c:axId val="12269158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22693120"/>
        <c:crosses val="autoZero"/>
        <c:auto val="1"/>
        <c:lblAlgn val="ctr"/>
        <c:lblOffset val="100"/>
        <c:noMultiLvlLbl val="0"/>
      </c:catAx>
      <c:valAx>
        <c:axId val="122693120"/>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2269158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Модуль вектора образовательной среды</a:t>
            </a:r>
            <a:endParaRPr lang="en-US"/>
          </a:p>
        </c:rich>
      </c:tx>
      <c:layout/>
      <c:overlay val="0"/>
      <c:spPr>
        <a:noFill/>
        <a:ln>
          <a:noFill/>
        </a:ln>
        <a:effectLst/>
      </c:spPr>
    </c:title>
    <c:autoTitleDeleted val="0"/>
    <c:plotArea>
      <c:layout/>
      <c:lineChart>
        <c:grouping val="standard"/>
        <c:varyColors val="0"/>
        <c:ser>
          <c:idx val="0"/>
          <c:order val="0"/>
          <c:tx>
            <c:strRef>
              <c:f>'Перечень ИШ'!$D$2</c:f>
              <c:strCache>
                <c:ptCount val="1"/>
                <c:pt idx="0">
                  <c:v>  </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'Перечень ИШ'!$A$3:$A$24</c:f>
              <c:numCache>
                <c:formatCode>General</c:formatCode>
                <c:ptCount val="22"/>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numCache>
            </c:numRef>
          </c:cat>
          <c:val>
            <c:numRef>
              <c:f>'Перечень ИШ'!$D$3:$D$24</c:f>
              <c:numCache>
                <c:formatCode>0.00</c:formatCode>
                <c:ptCount val="22"/>
                <c:pt idx="0">
                  <c:v>3.1622776601683795</c:v>
                </c:pt>
                <c:pt idx="1">
                  <c:v>2.8284271247461903</c:v>
                </c:pt>
                <c:pt idx="2">
                  <c:v>3.7802116342871601</c:v>
                </c:pt>
                <c:pt idx="3">
                  <c:v>3.1622776601683795</c:v>
                </c:pt>
                <c:pt idx="4">
                  <c:v>3.4481879299133342</c:v>
                </c:pt>
                <c:pt idx="5">
                  <c:v>3.252691193458118</c:v>
                </c:pt>
                <c:pt idx="6">
                  <c:v>3.0149626863362666</c:v>
                </c:pt>
                <c:pt idx="7">
                  <c:v>3.0149626863362666</c:v>
                </c:pt>
                <c:pt idx="8">
                  <c:v>1.4142135623730951</c:v>
                </c:pt>
                <c:pt idx="9">
                  <c:v>3.4481879299133342</c:v>
                </c:pt>
                <c:pt idx="10">
                  <c:v>3.4481879299133342</c:v>
                </c:pt>
                <c:pt idx="11">
                  <c:v>3.0149626863362666</c:v>
                </c:pt>
                <c:pt idx="12">
                  <c:v>1.7262676501632068</c:v>
                </c:pt>
                <c:pt idx="13">
                  <c:v>3.252691193458118</c:v>
                </c:pt>
                <c:pt idx="14">
                  <c:v>1.4142135623730951</c:v>
                </c:pt>
                <c:pt idx="15">
                  <c:v>2.5079872407968913</c:v>
                </c:pt>
                <c:pt idx="16">
                  <c:v>2.5079872407968913</c:v>
                </c:pt>
                <c:pt idx="17">
                  <c:v>3.0149626863362666</c:v>
                </c:pt>
                <c:pt idx="18">
                  <c:v>3.7802116342871601</c:v>
                </c:pt>
                <c:pt idx="19">
                  <c:v>3.1622776601683795</c:v>
                </c:pt>
                <c:pt idx="20">
                  <c:v>2.860069929215018</c:v>
                </c:pt>
                <c:pt idx="21">
                  <c:v>3.7802116342871601</c:v>
                </c:pt>
              </c:numCache>
            </c:numRef>
          </c:val>
          <c:smooth val="0"/>
        </c:ser>
        <c:dLbls>
          <c:showLegendKey val="0"/>
          <c:showVal val="1"/>
          <c:showCatName val="0"/>
          <c:showSerName val="0"/>
          <c:showPercent val="0"/>
          <c:showBubbleSize val="0"/>
        </c:dLbls>
        <c:marker val="1"/>
        <c:smooth val="0"/>
        <c:axId val="106942848"/>
        <c:axId val="122566528"/>
      </c:lineChart>
      <c:catAx>
        <c:axId val="106942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22566528"/>
        <c:crosses val="autoZero"/>
        <c:auto val="1"/>
        <c:lblAlgn val="ctr"/>
        <c:lblOffset val="100"/>
        <c:noMultiLvlLbl val="0"/>
      </c:catAx>
      <c:valAx>
        <c:axId val="12256652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069428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Обощённая оценка сформированности инклюзивных процессов</a:t>
            </a:r>
          </a:p>
        </c:rich>
      </c:tx>
      <c:layout/>
      <c:overlay val="0"/>
      <c:spPr>
        <a:noFill/>
        <a:ln>
          <a:noFill/>
        </a:ln>
        <a:effectLst/>
      </c:spPr>
    </c:title>
    <c:autoTitleDeleted val="0"/>
    <c:plotArea>
      <c:layout/>
      <c:barChart>
        <c:barDir val="col"/>
        <c:grouping val="clustered"/>
        <c:varyColors val="0"/>
        <c:ser>
          <c:idx val="0"/>
          <c:order val="0"/>
          <c:tx>
            <c:strRef>
              <c:f>'[Свод вектор-Бут таблица инкл.xlsx]Перечень ИШ'!$D$44</c:f>
              <c:strCache>
                <c:ptCount val="1"/>
                <c:pt idx="0">
                  <c:v>фактический</c:v>
                </c:pt>
              </c:strCache>
            </c:strRef>
          </c:tx>
          <c:spPr>
            <a:solidFill>
              <a:schemeClr val="accent4">
                <a:lumMod val="20000"/>
                <a:lumOff val="80000"/>
              </a:schemeClr>
            </a:solidFill>
            <a:ln>
              <a:noFill/>
            </a:ln>
            <a:effectLst/>
            <a:scene3d>
              <a:camera prst="orthographicFront"/>
              <a:lightRig rig="threePt" dir="t"/>
            </a:scene3d>
            <a:sp3d>
              <a:bevelT w="190500" h="38100"/>
            </a:sp3d>
          </c:spPr>
          <c:invertIfNegative val="0"/>
          <c:cat>
            <c:strRef>
              <c:f>'[Свод вектор-Бут таблица инкл.xlsx]Перечень ИШ'!$E$43:$G$43</c:f>
              <c:strCache>
                <c:ptCount val="3"/>
                <c:pt idx="0">
                  <c:v>Педагоги</c:v>
                </c:pt>
                <c:pt idx="1">
                  <c:v>Родители</c:v>
                </c:pt>
                <c:pt idx="2">
                  <c:v>Дети</c:v>
                </c:pt>
              </c:strCache>
            </c:strRef>
          </c:cat>
          <c:val>
            <c:numRef>
              <c:f>'[Свод вектор-Бут таблица инкл.xlsx]Перечень ИШ'!$E$44:$G$44</c:f>
              <c:numCache>
                <c:formatCode>General</c:formatCode>
                <c:ptCount val="3"/>
                <c:pt idx="0">
                  <c:v>30.76</c:v>
                </c:pt>
                <c:pt idx="1">
                  <c:v>26.51</c:v>
                </c:pt>
                <c:pt idx="2">
                  <c:v>25.76</c:v>
                </c:pt>
              </c:numCache>
            </c:numRef>
          </c:val>
        </c:ser>
        <c:dLbls>
          <c:showLegendKey val="0"/>
          <c:showVal val="0"/>
          <c:showCatName val="0"/>
          <c:showSerName val="0"/>
          <c:showPercent val="0"/>
          <c:showBubbleSize val="0"/>
        </c:dLbls>
        <c:gapWidth val="219"/>
        <c:overlap val="-27"/>
        <c:axId val="115440256"/>
        <c:axId val="122552704"/>
      </c:barChart>
      <c:lineChart>
        <c:grouping val="standard"/>
        <c:varyColors val="0"/>
        <c:ser>
          <c:idx val="1"/>
          <c:order val="1"/>
          <c:tx>
            <c:strRef>
              <c:f>'[Свод вектор-Бут таблица инкл.xlsx]Перечень ИШ'!$D$45</c:f>
              <c:strCache>
                <c:ptCount val="1"/>
                <c:pt idx="0">
                  <c:v>высокий</c:v>
                </c:pt>
              </c:strCache>
            </c:strRef>
          </c:tx>
          <c:spPr>
            <a:ln w="28575" cap="rnd">
              <a:solidFill>
                <a:srgbClr val="00B050"/>
              </a:solidFill>
              <a:round/>
            </a:ln>
            <a:effectLst/>
          </c:spPr>
          <c:marker>
            <c:symbol val="none"/>
          </c:marker>
          <c:cat>
            <c:strRef>
              <c:f>'[Свод вектор-Бут таблица инкл.xlsx]Перечень ИШ'!$E$43:$G$43</c:f>
              <c:strCache>
                <c:ptCount val="3"/>
                <c:pt idx="0">
                  <c:v>Педагоги</c:v>
                </c:pt>
                <c:pt idx="1">
                  <c:v>Родители</c:v>
                </c:pt>
                <c:pt idx="2">
                  <c:v>Дети</c:v>
                </c:pt>
              </c:strCache>
            </c:strRef>
          </c:cat>
          <c:val>
            <c:numRef>
              <c:f>'[Свод вектор-Бут таблица инкл.xlsx]Перечень ИШ'!$E$45:$G$45</c:f>
              <c:numCache>
                <c:formatCode>General</c:formatCode>
                <c:ptCount val="3"/>
                <c:pt idx="0">
                  <c:v>24</c:v>
                </c:pt>
                <c:pt idx="1">
                  <c:v>24</c:v>
                </c:pt>
                <c:pt idx="2">
                  <c:v>24</c:v>
                </c:pt>
              </c:numCache>
            </c:numRef>
          </c:val>
          <c:smooth val="0"/>
        </c:ser>
        <c:ser>
          <c:idx val="2"/>
          <c:order val="2"/>
          <c:tx>
            <c:strRef>
              <c:f>'[Свод вектор-Бут таблица инкл.xlsx]Перечень ИШ'!$D$46</c:f>
              <c:strCache>
                <c:ptCount val="1"/>
                <c:pt idx="0">
                  <c:v>низкий</c:v>
                </c:pt>
              </c:strCache>
            </c:strRef>
          </c:tx>
          <c:spPr>
            <a:ln w="28575" cap="rnd">
              <a:solidFill>
                <a:srgbClr val="FF0000"/>
              </a:solidFill>
              <a:round/>
            </a:ln>
            <a:effectLst/>
          </c:spPr>
          <c:marker>
            <c:symbol val="none"/>
          </c:marker>
          <c:cat>
            <c:strRef>
              <c:f>'[Свод вектор-Бут таблица инкл.xlsx]Перечень ИШ'!$E$43:$G$43</c:f>
              <c:strCache>
                <c:ptCount val="3"/>
                <c:pt idx="0">
                  <c:v>Педагоги</c:v>
                </c:pt>
                <c:pt idx="1">
                  <c:v>Родители</c:v>
                </c:pt>
                <c:pt idx="2">
                  <c:v>Дети</c:v>
                </c:pt>
              </c:strCache>
            </c:strRef>
          </c:cat>
          <c:val>
            <c:numRef>
              <c:f>'[Свод вектор-Бут таблица инкл.xlsx]Перечень ИШ'!$E$46:$G$46</c:f>
              <c:numCache>
                <c:formatCode>General</c:formatCode>
                <c:ptCount val="3"/>
                <c:pt idx="0">
                  <c:v>11</c:v>
                </c:pt>
                <c:pt idx="1">
                  <c:v>11</c:v>
                </c:pt>
                <c:pt idx="2">
                  <c:v>11</c:v>
                </c:pt>
              </c:numCache>
            </c:numRef>
          </c:val>
          <c:smooth val="0"/>
        </c:ser>
        <c:dLbls>
          <c:showLegendKey val="0"/>
          <c:showVal val="0"/>
          <c:showCatName val="0"/>
          <c:showSerName val="0"/>
          <c:showPercent val="0"/>
          <c:showBubbleSize val="0"/>
        </c:dLbls>
        <c:marker val="1"/>
        <c:smooth val="0"/>
        <c:axId val="115440256"/>
        <c:axId val="122552704"/>
      </c:lineChart>
      <c:catAx>
        <c:axId val="115440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22552704"/>
        <c:crosses val="autoZero"/>
        <c:auto val="1"/>
        <c:lblAlgn val="ctr"/>
        <c:lblOffset val="100"/>
        <c:noMultiLvlLbl val="0"/>
      </c:catAx>
      <c:valAx>
        <c:axId val="1225527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544025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401"/>
            </a:pPr>
            <a:r>
              <a:rPr lang="ru-RU" sz="1401"/>
              <a:t>Доля неосведомлённости </a:t>
            </a:r>
            <a:br>
              <a:rPr lang="ru-RU" sz="1401"/>
            </a:br>
            <a:r>
              <a:rPr lang="ru-RU" sz="1401"/>
              <a:t>
о формировании инклюзивных процессо</a:t>
            </a:r>
          </a:p>
        </c:rich>
      </c:tx>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cat>
            <c:strRef>
              <c:f>'Перечень ИШ'!$E$54:$G$54</c:f>
              <c:strCache>
                <c:ptCount val="3"/>
                <c:pt idx="0">
                  <c:v>Педагоги</c:v>
                </c:pt>
                <c:pt idx="1">
                  <c:v>Родители</c:v>
                </c:pt>
                <c:pt idx="2">
                  <c:v>Дети</c:v>
                </c:pt>
              </c:strCache>
            </c:strRef>
          </c:cat>
          <c:val>
            <c:numRef>
              <c:f>'Перечень ИШ'!$E$55:$G$55</c:f>
              <c:numCache>
                <c:formatCode>General</c:formatCode>
                <c:ptCount val="3"/>
                <c:pt idx="0">
                  <c:v>0.08</c:v>
                </c:pt>
                <c:pt idx="1">
                  <c:v>0.10333333333333333</c:v>
                </c:pt>
                <c:pt idx="2">
                  <c:v>0.15666666666666668</c:v>
                </c:pt>
              </c:numCache>
            </c:numRef>
          </c:val>
        </c:ser>
        <c:dLbls>
          <c:showLegendKey val="0"/>
          <c:showVal val="0"/>
          <c:showCatName val="0"/>
          <c:showSerName val="0"/>
          <c:showPercent val="0"/>
          <c:showBubbleSize val="0"/>
        </c:dLbls>
        <c:gapWidth val="150"/>
        <c:axId val="115367296"/>
        <c:axId val="115393664"/>
      </c:barChart>
      <c:catAx>
        <c:axId val="115367296"/>
        <c:scaling>
          <c:orientation val="minMax"/>
        </c:scaling>
        <c:delete val="0"/>
        <c:axPos val="b"/>
        <c:numFmt formatCode="General" sourceLinked="1"/>
        <c:majorTickMark val="out"/>
        <c:minorTickMark val="none"/>
        <c:tickLblPos val="nextTo"/>
        <c:crossAx val="115393664"/>
        <c:crosses val="autoZero"/>
        <c:auto val="1"/>
        <c:lblAlgn val="ctr"/>
        <c:lblOffset val="100"/>
        <c:noMultiLvlLbl val="0"/>
      </c:catAx>
      <c:valAx>
        <c:axId val="115393664"/>
        <c:scaling>
          <c:orientation val="minMax"/>
        </c:scaling>
        <c:delete val="0"/>
        <c:axPos val="l"/>
        <c:majorGridlines/>
        <c:numFmt formatCode="General" sourceLinked="1"/>
        <c:majorTickMark val="out"/>
        <c:minorTickMark val="none"/>
        <c:tickLblPos val="nextTo"/>
        <c:crossAx val="115367296"/>
        <c:crosses val="autoZero"/>
        <c:crossBetween val="between"/>
      </c:valAx>
    </c:plotArea>
    <c:plotVisOnly val="1"/>
    <c:dispBlanksAs val="gap"/>
    <c:showDLblsOverMax val="0"/>
  </c:chart>
  <c:spPr>
    <a:scene3d>
      <a:camera prst="orthographicFront"/>
      <a:lightRig rig="threePt" dir="t"/>
    </a:scene3d>
    <a:sp3d>
      <a:bevelT w="190500" h="38100"/>
    </a:sp3d>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8"/>
            </a:pPr>
            <a:r>
              <a:rPr lang="ru-RU" sz="1398"/>
              <a:t>Доля неосведомлённости респондентов по образовательным организациям</a:t>
            </a:r>
          </a:p>
        </c:rich>
      </c:tx>
      <c:overlay val="0"/>
    </c:title>
    <c:autoTitleDeleted val="0"/>
    <c:plotArea>
      <c:layout/>
      <c:lineChart>
        <c:grouping val="standard"/>
        <c:varyColors val="0"/>
        <c:ser>
          <c:idx val="0"/>
          <c:order val="0"/>
          <c:tx>
            <c:strRef>
              <c:f>'Перечень ИШ'!$K$2</c:f>
              <c:strCache>
                <c:ptCount val="1"/>
                <c:pt idx="0">
                  <c:v>Культура</c:v>
                </c:pt>
              </c:strCache>
            </c:strRef>
          </c:tx>
          <c:marker>
            <c:symbol val="none"/>
          </c:marker>
          <c:val>
            <c:numRef>
              <c:f>'Перечень ИШ'!$K$3:$K$24</c:f>
              <c:numCache>
                <c:formatCode>0.00</c:formatCode>
                <c:ptCount val="22"/>
                <c:pt idx="0">
                  <c:v>0.12393162393162394</c:v>
                </c:pt>
                <c:pt idx="1">
                  <c:v>0.1623931623931624</c:v>
                </c:pt>
                <c:pt idx="2">
                  <c:v>5.5555555555555546E-2</c:v>
                </c:pt>
                <c:pt idx="3">
                  <c:v>9.1715976331360943E-2</c:v>
                </c:pt>
                <c:pt idx="4">
                  <c:v>0.21367521367521369</c:v>
                </c:pt>
                <c:pt idx="5">
                  <c:v>0.16289592760180996</c:v>
                </c:pt>
                <c:pt idx="6">
                  <c:v>0.17948717948717943</c:v>
                </c:pt>
                <c:pt idx="7">
                  <c:v>0.14102564102564102</c:v>
                </c:pt>
                <c:pt idx="8">
                  <c:v>0.16666666666666666</c:v>
                </c:pt>
                <c:pt idx="9">
                  <c:v>8.9743589743589744E-2</c:v>
                </c:pt>
                <c:pt idx="10">
                  <c:v>6.8376068376068369E-2</c:v>
                </c:pt>
                <c:pt idx="11">
                  <c:v>0.13390313390313388</c:v>
                </c:pt>
                <c:pt idx="12">
                  <c:v>0.14957264957264957</c:v>
                </c:pt>
                <c:pt idx="13">
                  <c:v>0.21367521367521369</c:v>
                </c:pt>
                <c:pt idx="14">
                  <c:v>0.20512820512820515</c:v>
                </c:pt>
                <c:pt idx="15">
                  <c:v>5.9829059829059832E-2</c:v>
                </c:pt>
                <c:pt idx="16">
                  <c:v>0.15384615384615385</c:v>
                </c:pt>
                <c:pt idx="17">
                  <c:v>0.18803418803418806</c:v>
                </c:pt>
                <c:pt idx="18">
                  <c:v>8.5470085470085472E-2</c:v>
                </c:pt>
                <c:pt idx="19">
                  <c:v>0.15384615384615385</c:v>
                </c:pt>
                <c:pt idx="20">
                  <c:v>8.9743589743589744E-2</c:v>
                </c:pt>
                <c:pt idx="21">
                  <c:v>8.974358974358973E-2</c:v>
                </c:pt>
              </c:numCache>
            </c:numRef>
          </c:val>
          <c:smooth val="0"/>
        </c:ser>
        <c:ser>
          <c:idx val="1"/>
          <c:order val="1"/>
          <c:tx>
            <c:strRef>
              <c:f>'Перечень ИШ'!$O$2</c:f>
              <c:strCache>
                <c:ptCount val="1"/>
                <c:pt idx="0">
                  <c:v>Политика</c:v>
                </c:pt>
              </c:strCache>
            </c:strRef>
          </c:tx>
          <c:marker>
            <c:symbol val="none"/>
          </c:marker>
          <c:val>
            <c:numRef>
              <c:f>'Перечень ИШ'!$O$3:$O$24</c:f>
              <c:numCache>
                <c:formatCode>0.00</c:formatCode>
                <c:ptCount val="22"/>
                <c:pt idx="0">
                  <c:v>0.17857142857142858</c:v>
                </c:pt>
                <c:pt idx="1">
                  <c:v>0.21693121693121695</c:v>
                </c:pt>
                <c:pt idx="2">
                  <c:v>8.3333333333333343E-2</c:v>
                </c:pt>
                <c:pt idx="3">
                  <c:v>0.17582417582417584</c:v>
                </c:pt>
                <c:pt idx="4">
                  <c:v>0.126984126984127</c:v>
                </c:pt>
                <c:pt idx="5">
                  <c:v>0.16806722689075629</c:v>
                </c:pt>
                <c:pt idx="6">
                  <c:v>0.21031746031746032</c:v>
                </c:pt>
                <c:pt idx="7">
                  <c:v>0.24206349206349209</c:v>
                </c:pt>
                <c:pt idx="8">
                  <c:v>0.32142857142857134</c:v>
                </c:pt>
                <c:pt idx="9">
                  <c:v>7.1428571428571425E-2</c:v>
                </c:pt>
                <c:pt idx="10">
                  <c:v>0.11904761904761907</c:v>
                </c:pt>
                <c:pt idx="11">
                  <c:v>0.14550264550264549</c:v>
                </c:pt>
                <c:pt idx="12">
                  <c:v>0.18650793650793648</c:v>
                </c:pt>
                <c:pt idx="13">
                  <c:v>0.126984126984127</c:v>
                </c:pt>
                <c:pt idx="14">
                  <c:v>0.2341269841269841</c:v>
                </c:pt>
                <c:pt idx="15">
                  <c:v>0.11111111111111115</c:v>
                </c:pt>
                <c:pt idx="16">
                  <c:v>0.23809523809523811</c:v>
                </c:pt>
                <c:pt idx="17">
                  <c:v>0.17857142857142855</c:v>
                </c:pt>
                <c:pt idx="18">
                  <c:v>2.3809523809523812E-2</c:v>
                </c:pt>
                <c:pt idx="19">
                  <c:v>0.29761904761904762</c:v>
                </c:pt>
                <c:pt idx="20">
                  <c:v>0.11507936507936509</c:v>
                </c:pt>
                <c:pt idx="21">
                  <c:v>0.15079365079365079</c:v>
                </c:pt>
              </c:numCache>
            </c:numRef>
          </c:val>
          <c:smooth val="0"/>
        </c:ser>
        <c:ser>
          <c:idx val="2"/>
          <c:order val="2"/>
          <c:tx>
            <c:strRef>
              <c:f>'Перечень ИШ'!$S$2</c:f>
              <c:strCache>
                <c:ptCount val="1"/>
                <c:pt idx="0">
                  <c:v>Практика</c:v>
                </c:pt>
              </c:strCache>
            </c:strRef>
          </c:tx>
          <c:marker>
            <c:symbol val="none"/>
          </c:marker>
          <c:val>
            <c:numRef>
              <c:f>'Перечень ИШ'!$S$3:$S$24</c:f>
              <c:numCache>
                <c:formatCode>0.00</c:formatCode>
                <c:ptCount val="22"/>
                <c:pt idx="0">
                  <c:v>8.6419753086419748E-2</c:v>
                </c:pt>
                <c:pt idx="1">
                  <c:v>0.17695473251028804</c:v>
                </c:pt>
                <c:pt idx="2">
                  <c:v>6.7901234567901245E-2</c:v>
                </c:pt>
                <c:pt idx="3">
                  <c:v>0.11555555555555556</c:v>
                </c:pt>
                <c:pt idx="4">
                  <c:v>8.0246913580246923E-2</c:v>
                </c:pt>
                <c:pt idx="5">
                  <c:v>0.15032679738562094</c:v>
                </c:pt>
                <c:pt idx="6">
                  <c:v>0.16049382716049385</c:v>
                </c:pt>
                <c:pt idx="7">
                  <c:v>0.11777777777777779</c:v>
                </c:pt>
                <c:pt idx="8">
                  <c:v>0.1851851851851852</c:v>
                </c:pt>
                <c:pt idx="9">
                  <c:v>6.1728395061728385E-2</c:v>
                </c:pt>
                <c:pt idx="10">
                  <c:v>7.407407407407407E-2</c:v>
                </c:pt>
                <c:pt idx="11">
                  <c:v>8.2304526748971193E-2</c:v>
                </c:pt>
                <c:pt idx="12">
                  <c:v>5.5555555555555552E-2</c:v>
                </c:pt>
                <c:pt idx="13">
                  <c:v>8.0246913580246923E-2</c:v>
                </c:pt>
                <c:pt idx="14">
                  <c:v>0.12962962962962965</c:v>
                </c:pt>
                <c:pt idx="15">
                  <c:v>7.4074074074074084E-2</c:v>
                </c:pt>
                <c:pt idx="16">
                  <c:v>0.14814814814814817</c:v>
                </c:pt>
                <c:pt idx="17">
                  <c:v>0.21024691358024694</c:v>
                </c:pt>
                <c:pt idx="18">
                  <c:v>4.3209876543209874E-2</c:v>
                </c:pt>
                <c:pt idx="19">
                  <c:v>0.10493827160493828</c:v>
                </c:pt>
                <c:pt idx="20">
                  <c:v>0.10493827160493825</c:v>
                </c:pt>
                <c:pt idx="21">
                  <c:v>6.7901234567901245E-2</c:v>
                </c:pt>
              </c:numCache>
            </c:numRef>
          </c:val>
          <c:smooth val="0"/>
        </c:ser>
        <c:dLbls>
          <c:showLegendKey val="0"/>
          <c:showVal val="0"/>
          <c:showCatName val="0"/>
          <c:showSerName val="0"/>
          <c:showPercent val="0"/>
          <c:showBubbleSize val="0"/>
        </c:dLbls>
        <c:marker val="1"/>
        <c:smooth val="0"/>
        <c:axId val="115350528"/>
        <c:axId val="115352320"/>
      </c:lineChart>
      <c:catAx>
        <c:axId val="115350528"/>
        <c:scaling>
          <c:orientation val="minMax"/>
        </c:scaling>
        <c:delete val="0"/>
        <c:axPos val="b"/>
        <c:numFmt formatCode="General" sourceLinked="1"/>
        <c:majorTickMark val="out"/>
        <c:minorTickMark val="none"/>
        <c:tickLblPos val="nextTo"/>
        <c:crossAx val="115352320"/>
        <c:crosses val="autoZero"/>
        <c:auto val="1"/>
        <c:lblAlgn val="ctr"/>
        <c:lblOffset val="100"/>
        <c:noMultiLvlLbl val="0"/>
      </c:catAx>
      <c:valAx>
        <c:axId val="115352320"/>
        <c:scaling>
          <c:orientation val="minMax"/>
        </c:scaling>
        <c:delete val="0"/>
        <c:axPos val="l"/>
        <c:majorGridlines/>
        <c:numFmt formatCode="0.00" sourceLinked="1"/>
        <c:majorTickMark val="out"/>
        <c:minorTickMark val="none"/>
        <c:tickLblPos val="nextTo"/>
        <c:crossAx val="115350528"/>
        <c:crosses val="autoZero"/>
        <c:crossBetween val="between"/>
      </c:valAx>
    </c:plotArea>
    <c:legend>
      <c:legendPos val="r"/>
      <c:layout>
        <c:manualLayout>
          <c:xMode val="edge"/>
          <c:yMode val="edge"/>
          <c:x val="0.83652618135376755"/>
          <c:y val="0.48036253776435045"/>
          <c:w val="0.15070242656449553"/>
          <c:h val="0.26888217522658614"/>
        </c:manualLayout>
      </c:layout>
      <c:overlay val="0"/>
    </c:legend>
    <c:plotVisOnly val="1"/>
    <c:dispBlanksAs val="gap"/>
    <c:showDLblsOverMax val="0"/>
  </c:chart>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a:pPr>
            <a:r>
              <a:rPr lang="ru-RU" sz="1399"/>
              <a:t>Оценка</a:t>
            </a:r>
            <a:r>
              <a:rPr lang="ru-RU" sz="1399" baseline="0"/>
              <a:t> уровня сформированности инклюзивной культуры</a:t>
            </a:r>
            <a:endParaRPr lang="ru-RU" sz="1400"/>
          </a:p>
        </c:rich>
      </c:tx>
      <c:overlay val="0"/>
    </c:title>
    <c:autoTitleDeleted val="0"/>
    <c:view3D>
      <c:rotX val="15"/>
      <c:rotY val="20"/>
      <c:depthPercent val="100"/>
      <c:rAngAx val="0"/>
      <c:perspective val="30"/>
    </c:view3D>
    <c:floor>
      <c:thickness val="0"/>
    </c:floor>
    <c:sideWall>
      <c:thickness val="0"/>
    </c:sideWall>
    <c:backWall>
      <c:thickness val="0"/>
    </c:backWall>
    <c:plotArea>
      <c:layout/>
      <c:bar3DChart>
        <c:barDir val="col"/>
        <c:grouping val="standard"/>
        <c:varyColors val="0"/>
        <c:ser>
          <c:idx val="0"/>
          <c:order val="0"/>
          <c:tx>
            <c:strRef>
              <c:f>'Перечень ИШ'!$G$30</c:f>
              <c:strCache>
                <c:ptCount val="1"/>
                <c:pt idx="0">
                  <c:v>низкий</c:v>
                </c:pt>
              </c:strCache>
            </c:strRef>
          </c:tx>
          <c:invertIfNegative val="0"/>
          <c:cat>
            <c:strRef>
              <c:f>'Перечень ИШ'!$H$29:$J$29</c:f>
              <c:strCache>
                <c:ptCount val="3"/>
                <c:pt idx="0">
                  <c:v>Педагоги</c:v>
                </c:pt>
                <c:pt idx="1">
                  <c:v>Родители</c:v>
                </c:pt>
                <c:pt idx="2">
                  <c:v>Дети</c:v>
                </c:pt>
              </c:strCache>
            </c:strRef>
          </c:cat>
          <c:val>
            <c:numRef>
              <c:f>'Перечень ИШ'!$H$30:$J$30</c:f>
              <c:numCache>
                <c:formatCode>General</c:formatCode>
                <c:ptCount val="3"/>
                <c:pt idx="0">
                  <c:v>0</c:v>
                </c:pt>
                <c:pt idx="1">
                  <c:v>0</c:v>
                </c:pt>
                <c:pt idx="2">
                  <c:v>0</c:v>
                </c:pt>
              </c:numCache>
            </c:numRef>
          </c:val>
        </c:ser>
        <c:ser>
          <c:idx val="1"/>
          <c:order val="1"/>
          <c:tx>
            <c:strRef>
              <c:f>'Перечень ИШ'!$G$31</c:f>
              <c:strCache>
                <c:ptCount val="1"/>
                <c:pt idx="0">
                  <c:v>средний</c:v>
                </c:pt>
              </c:strCache>
            </c:strRef>
          </c:tx>
          <c:invertIfNegative val="0"/>
          <c:cat>
            <c:strRef>
              <c:f>'Перечень ИШ'!$H$29:$J$29</c:f>
              <c:strCache>
                <c:ptCount val="3"/>
                <c:pt idx="0">
                  <c:v>Педагоги</c:v>
                </c:pt>
                <c:pt idx="1">
                  <c:v>Родители</c:v>
                </c:pt>
                <c:pt idx="2">
                  <c:v>Дети</c:v>
                </c:pt>
              </c:strCache>
            </c:strRef>
          </c:cat>
          <c:val>
            <c:numRef>
              <c:f>'Перечень ИШ'!$H$31:$J$31</c:f>
              <c:numCache>
                <c:formatCode>General</c:formatCode>
                <c:ptCount val="3"/>
                <c:pt idx="0">
                  <c:v>1</c:v>
                </c:pt>
                <c:pt idx="1">
                  <c:v>4</c:v>
                </c:pt>
                <c:pt idx="2">
                  <c:v>5</c:v>
                </c:pt>
              </c:numCache>
            </c:numRef>
          </c:val>
        </c:ser>
        <c:ser>
          <c:idx val="2"/>
          <c:order val="2"/>
          <c:tx>
            <c:strRef>
              <c:f>'Перечень ИШ'!$G$32</c:f>
              <c:strCache>
                <c:ptCount val="1"/>
                <c:pt idx="0">
                  <c:v>высокий</c:v>
                </c:pt>
              </c:strCache>
            </c:strRef>
          </c:tx>
          <c:invertIfNegative val="0"/>
          <c:cat>
            <c:strRef>
              <c:f>'Перечень ИШ'!$H$29:$J$29</c:f>
              <c:strCache>
                <c:ptCount val="3"/>
                <c:pt idx="0">
                  <c:v>Педагоги</c:v>
                </c:pt>
                <c:pt idx="1">
                  <c:v>Родители</c:v>
                </c:pt>
                <c:pt idx="2">
                  <c:v>Дети</c:v>
                </c:pt>
              </c:strCache>
            </c:strRef>
          </c:cat>
          <c:val>
            <c:numRef>
              <c:f>'Перечень ИШ'!$H$32:$J$32</c:f>
              <c:numCache>
                <c:formatCode>General</c:formatCode>
                <c:ptCount val="3"/>
                <c:pt idx="0">
                  <c:v>21</c:v>
                </c:pt>
                <c:pt idx="1">
                  <c:v>18</c:v>
                </c:pt>
                <c:pt idx="2">
                  <c:v>17</c:v>
                </c:pt>
              </c:numCache>
            </c:numRef>
          </c:val>
        </c:ser>
        <c:dLbls>
          <c:showLegendKey val="0"/>
          <c:showVal val="0"/>
          <c:showCatName val="0"/>
          <c:showSerName val="0"/>
          <c:showPercent val="0"/>
          <c:showBubbleSize val="0"/>
        </c:dLbls>
        <c:gapWidth val="150"/>
        <c:shape val="box"/>
        <c:axId val="110548096"/>
        <c:axId val="110549632"/>
        <c:axId val="107077120"/>
      </c:bar3DChart>
      <c:catAx>
        <c:axId val="110548096"/>
        <c:scaling>
          <c:orientation val="minMax"/>
        </c:scaling>
        <c:delete val="0"/>
        <c:axPos val="b"/>
        <c:numFmt formatCode="General" sourceLinked="1"/>
        <c:majorTickMark val="out"/>
        <c:minorTickMark val="none"/>
        <c:tickLblPos val="nextTo"/>
        <c:crossAx val="110549632"/>
        <c:crosses val="autoZero"/>
        <c:auto val="1"/>
        <c:lblAlgn val="ctr"/>
        <c:lblOffset val="100"/>
        <c:noMultiLvlLbl val="0"/>
      </c:catAx>
      <c:valAx>
        <c:axId val="110549632"/>
        <c:scaling>
          <c:orientation val="minMax"/>
        </c:scaling>
        <c:delete val="0"/>
        <c:axPos val="l"/>
        <c:majorGridlines/>
        <c:numFmt formatCode="General" sourceLinked="1"/>
        <c:majorTickMark val="out"/>
        <c:minorTickMark val="none"/>
        <c:tickLblPos val="nextTo"/>
        <c:crossAx val="110548096"/>
        <c:crosses val="autoZero"/>
        <c:crossBetween val="between"/>
      </c:valAx>
      <c:serAx>
        <c:axId val="107077120"/>
        <c:scaling>
          <c:orientation val="minMax"/>
        </c:scaling>
        <c:delete val="0"/>
        <c:axPos val="b"/>
        <c:numFmt formatCode="General" sourceLinked="1"/>
        <c:majorTickMark val="out"/>
        <c:minorTickMark val="none"/>
        <c:tickLblPos val="nextTo"/>
        <c:spPr>
          <a:ln w="3173">
            <a:solidFill>
              <a:srgbClr val="808080"/>
            </a:solidFill>
            <a:prstDash val="solid"/>
          </a:ln>
        </c:spPr>
        <c:txPr>
          <a:bodyPr rot="0" vert="horz"/>
          <a:lstStyle/>
          <a:p>
            <a:pPr>
              <a:defRPr sz="999" b="0" i="0" u="none" strike="noStrike" baseline="0">
                <a:solidFill>
                  <a:srgbClr val="000000"/>
                </a:solidFill>
                <a:latin typeface="Calibri"/>
                <a:ea typeface="Calibri"/>
                <a:cs typeface="Calibri"/>
              </a:defRPr>
            </a:pPr>
            <a:endParaRPr lang="ru-RU"/>
          </a:p>
        </c:txPr>
        <c:crossAx val="110549632"/>
        <c:crosses val="autoZero"/>
        <c:tickLblSkip val="1"/>
        <c:tickMarkSkip val="1"/>
      </c:serAx>
      <c:spPr>
        <a:noFill/>
        <a:ln w="25382">
          <a:noFill/>
        </a:ln>
      </c:spPr>
    </c:plotArea>
    <c:plotVisOnly val="1"/>
    <c:dispBlanksAs val="gap"/>
    <c:showDLblsOverMax val="0"/>
  </c:chart>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a:pPr>
            <a:r>
              <a:rPr lang="ru-RU" sz="1399"/>
              <a:t>Формирование инклюзивной культуры</a:t>
            </a:r>
          </a:p>
        </c:rich>
      </c:tx>
      <c:overlay val="0"/>
    </c:title>
    <c:autoTitleDeleted val="0"/>
    <c:plotArea>
      <c:layout/>
      <c:lineChart>
        <c:grouping val="standard"/>
        <c:varyColors val="0"/>
        <c:ser>
          <c:idx val="0"/>
          <c:order val="0"/>
          <c:tx>
            <c:strRef>
              <c:f>'Перечень ИШ'!$H$2</c:f>
              <c:strCache>
                <c:ptCount val="1"/>
                <c:pt idx="0">
                  <c:v>Педагоги</c:v>
                </c:pt>
              </c:strCache>
            </c:strRef>
          </c:tx>
          <c:marker>
            <c:symbol val="none"/>
          </c:marker>
          <c:val>
            <c:numRef>
              <c:f>'Перечень ИШ'!$H$3:$H$24</c:f>
              <c:numCache>
                <c:formatCode>0.00</c:formatCode>
                <c:ptCount val="22"/>
                <c:pt idx="0">
                  <c:v>31.666666666666661</c:v>
                </c:pt>
                <c:pt idx="1">
                  <c:v>34</c:v>
                </c:pt>
                <c:pt idx="2">
                  <c:v>35.499999999999993</c:v>
                </c:pt>
                <c:pt idx="3">
                  <c:v>34.25</c:v>
                </c:pt>
                <c:pt idx="4">
                  <c:v>36</c:v>
                </c:pt>
                <c:pt idx="5">
                  <c:v>27.999999999999996</c:v>
                </c:pt>
                <c:pt idx="6">
                  <c:v>24.3333333333333</c:v>
                </c:pt>
                <c:pt idx="7">
                  <c:v>32.5</c:v>
                </c:pt>
                <c:pt idx="8">
                  <c:v>28.500000000000004</c:v>
                </c:pt>
                <c:pt idx="9">
                  <c:v>33.666666666666671</c:v>
                </c:pt>
                <c:pt idx="10">
                  <c:v>37</c:v>
                </c:pt>
                <c:pt idx="11">
                  <c:v>34.777777777777771</c:v>
                </c:pt>
                <c:pt idx="12">
                  <c:v>30.666666666666668</c:v>
                </c:pt>
                <c:pt idx="13">
                  <c:v>36</c:v>
                </c:pt>
                <c:pt idx="14">
                  <c:v>27.333333333333332</c:v>
                </c:pt>
                <c:pt idx="15">
                  <c:v>33.666666666666671</c:v>
                </c:pt>
                <c:pt idx="16">
                  <c:v>30.833333333333332</c:v>
                </c:pt>
                <c:pt idx="17">
                  <c:v>31.333333333333336</c:v>
                </c:pt>
                <c:pt idx="18">
                  <c:v>34.333333333333336</c:v>
                </c:pt>
                <c:pt idx="19">
                  <c:v>27</c:v>
                </c:pt>
                <c:pt idx="20">
                  <c:v>31.833333333333339</c:v>
                </c:pt>
                <c:pt idx="21">
                  <c:v>36</c:v>
                </c:pt>
              </c:numCache>
            </c:numRef>
          </c:val>
          <c:smooth val="0"/>
        </c:ser>
        <c:ser>
          <c:idx val="1"/>
          <c:order val="1"/>
          <c:tx>
            <c:strRef>
              <c:f>'Перечень ИШ'!$I$2</c:f>
              <c:strCache>
                <c:ptCount val="1"/>
                <c:pt idx="0">
                  <c:v>Родители</c:v>
                </c:pt>
              </c:strCache>
            </c:strRef>
          </c:tx>
          <c:marker>
            <c:symbol val="none"/>
          </c:marker>
          <c:val>
            <c:numRef>
              <c:f>'Перечень ИШ'!$I$3:$I$24</c:f>
              <c:numCache>
                <c:formatCode>0.00</c:formatCode>
                <c:ptCount val="22"/>
                <c:pt idx="0">
                  <c:v>28.833333333333332</c:v>
                </c:pt>
                <c:pt idx="1">
                  <c:v>28.888888888888889</c:v>
                </c:pt>
                <c:pt idx="2">
                  <c:v>31.666666666666664</c:v>
                </c:pt>
                <c:pt idx="3">
                  <c:v>30.666666666666664</c:v>
                </c:pt>
                <c:pt idx="4">
                  <c:v>23.666666666666664</c:v>
                </c:pt>
                <c:pt idx="5">
                  <c:v>27.650000000000002</c:v>
                </c:pt>
                <c:pt idx="6">
                  <c:v>29.833333333333332</c:v>
                </c:pt>
                <c:pt idx="7">
                  <c:v>31.666666666666664</c:v>
                </c:pt>
                <c:pt idx="8">
                  <c:v>30.400000000000002</c:v>
                </c:pt>
                <c:pt idx="9">
                  <c:v>31.000000000000004</c:v>
                </c:pt>
                <c:pt idx="10">
                  <c:v>33.333333333333329</c:v>
                </c:pt>
                <c:pt idx="11">
                  <c:v>30.222222222222221</c:v>
                </c:pt>
                <c:pt idx="12">
                  <c:v>29.5</c:v>
                </c:pt>
                <c:pt idx="13">
                  <c:v>23.666666666666664</c:v>
                </c:pt>
                <c:pt idx="14">
                  <c:v>26.166666666666668</c:v>
                </c:pt>
                <c:pt idx="15">
                  <c:v>32.166666666666664</c:v>
                </c:pt>
                <c:pt idx="16">
                  <c:v>29.666666666666664</c:v>
                </c:pt>
                <c:pt idx="17">
                  <c:v>22</c:v>
                </c:pt>
                <c:pt idx="18">
                  <c:v>31.500000000000004</c:v>
                </c:pt>
                <c:pt idx="19">
                  <c:v>16</c:v>
                </c:pt>
                <c:pt idx="20">
                  <c:v>29.666666666666671</c:v>
                </c:pt>
                <c:pt idx="21">
                  <c:v>31.166666666666668</c:v>
                </c:pt>
              </c:numCache>
            </c:numRef>
          </c:val>
          <c:smooth val="0"/>
        </c:ser>
        <c:ser>
          <c:idx val="2"/>
          <c:order val="2"/>
          <c:tx>
            <c:strRef>
              <c:f>'Перечень ИШ'!$J$2</c:f>
              <c:strCache>
                <c:ptCount val="1"/>
                <c:pt idx="0">
                  <c:v>Дети</c:v>
                </c:pt>
              </c:strCache>
            </c:strRef>
          </c:tx>
          <c:marker>
            <c:symbol val="none"/>
          </c:marker>
          <c:val>
            <c:numRef>
              <c:f>'Перечень ИШ'!$J$3:$J$24</c:f>
              <c:numCache>
                <c:formatCode>0.00</c:formatCode>
                <c:ptCount val="22"/>
                <c:pt idx="0">
                  <c:v>29.666666666666668</c:v>
                </c:pt>
                <c:pt idx="1">
                  <c:v>24.333333333333329</c:v>
                </c:pt>
                <c:pt idx="2">
                  <c:v>30.5</c:v>
                </c:pt>
                <c:pt idx="3">
                  <c:v>31.555555555555554</c:v>
                </c:pt>
                <c:pt idx="4">
                  <c:v>23.333333333333336</c:v>
                </c:pt>
                <c:pt idx="5">
                  <c:v>26.416666666666671</c:v>
                </c:pt>
                <c:pt idx="6">
                  <c:v>29.166666666666671</c:v>
                </c:pt>
                <c:pt idx="7">
                  <c:v>24.166666666666664</c:v>
                </c:pt>
                <c:pt idx="8">
                  <c:v>26.000000000000007</c:v>
                </c:pt>
                <c:pt idx="9">
                  <c:v>30</c:v>
                </c:pt>
                <c:pt idx="10">
                  <c:v>30.666666666666671</c:v>
                </c:pt>
                <c:pt idx="11">
                  <c:v>26.222222222222221</c:v>
                </c:pt>
                <c:pt idx="12">
                  <c:v>28.499999999999996</c:v>
                </c:pt>
                <c:pt idx="13">
                  <c:v>20.666666666666668</c:v>
                </c:pt>
                <c:pt idx="14">
                  <c:v>27.333333333333332</c:v>
                </c:pt>
                <c:pt idx="15">
                  <c:v>33.333333333333336</c:v>
                </c:pt>
                <c:pt idx="16">
                  <c:v>25.5</c:v>
                </c:pt>
                <c:pt idx="17">
                  <c:v>31.5</c:v>
                </c:pt>
                <c:pt idx="18">
                  <c:v>35.166666666666671</c:v>
                </c:pt>
                <c:pt idx="19">
                  <c:v>29.333333333333332</c:v>
                </c:pt>
                <c:pt idx="20">
                  <c:v>28.666666666666668</c:v>
                </c:pt>
                <c:pt idx="21">
                  <c:v>30.499999999999996</c:v>
                </c:pt>
              </c:numCache>
            </c:numRef>
          </c:val>
          <c:smooth val="0"/>
        </c:ser>
        <c:dLbls>
          <c:showLegendKey val="0"/>
          <c:showVal val="0"/>
          <c:showCatName val="0"/>
          <c:showSerName val="0"/>
          <c:showPercent val="0"/>
          <c:showBubbleSize val="0"/>
        </c:dLbls>
        <c:hiLowLines/>
        <c:marker val="1"/>
        <c:smooth val="0"/>
        <c:axId val="107060608"/>
        <c:axId val="107066496"/>
      </c:lineChart>
      <c:catAx>
        <c:axId val="107060608"/>
        <c:scaling>
          <c:orientation val="minMax"/>
        </c:scaling>
        <c:delete val="0"/>
        <c:axPos val="b"/>
        <c:numFmt formatCode="General" sourceLinked="1"/>
        <c:majorTickMark val="out"/>
        <c:minorTickMark val="none"/>
        <c:tickLblPos val="nextTo"/>
        <c:crossAx val="107066496"/>
        <c:crosses val="autoZero"/>
        <c:auto val="1"/>
        <c:lblAlgn val="ctr"/>
        <c:lblOffset val="100"/>
        <c:noMultiLvlLbl val="0"/>
      </c:catAx>
      <c:valAx>
        <c:axId val="107066496"/>
        <c:scaling>
          <c:orientation val="minMax"/>
          <c:min val="0"/>
        </c:scaling>
        <c:delete val="0"/>
        <c:axPos val="l"/>
        <c:majorGridlines/>
        <c:numFmt formatCode="0.00" sourceLinked="1"/>
        <c:majorTickMark val="out"/>
        <c:minorTickMark val="none"/>
        <c:tickLblPos val="nextTo"/>
        <c:crossAx val="107060608"/>
        <c:crosses val="autoZero"/>
        <c:crossBetween val="between"/>
      </c:valAx>
    </c:plotArea>
    <c:legend>
      <c:legendPos val="r"/>
      <c:layout>
        <c:manualLayout>
          <c:xMode val="edge"/>
          <c:yMode val="edge"/>
          <c:x val="0.83137254901960778"/>
          <c:y val="0.42771084337349402"/>
          <c:w val="0.1542483660130719"/>
          <c:h val="0.26807228915662656"/>
        </c:manualLayout>
      </c:layout>
      <c:overlay val="0"/>
    </c:legend>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98"/>
            </a:pPr>
            <a:r>
              <a:rPr lang="ru-RU" sz="1198"/>
              <a:t>Оценка уровня сформированности инклюзивной политики</a:t>
            </a:r>
          </a:p>
        </c:rich>
      </c:tx>
      <c:overlay val="0"/>
    </c:title>
    <c:autoTitleDeleted val="0"/>
    <c:view3D>
      <c:rotX val="15"/>
      <c:rotY val="20"/>
      <c:depthPercent val="100"/>
      <c:rAngAx val="0"/>
      <c:perspective val="30"/>
    </c:view3D>
    <c:floor>
      <c:thickness val="0"/>
    </c:floor>
    <c:sideWall>
      <c:thickness val="0"/>
    </c:sideWall>
    <c:backWall>
      <c:thickness val="0"/>
    </c:backWall>
    <c:plotArea>
      <c:layout/>
      <c:bar3DChart>
        <c:barDir val="col"/>
        <c:grouping val="standard"/>
        <c:varyColors val="0"/>
        <c:ser>
          <c:idx val="0"/>
          <c:order val="0"/>
          <c:tx>
            <c:strRef>
              <c:f>'Перечень ИШ'!$G$30</c:f>
              <c:strCache>
                <c:ptCount val="1"/>
                <c:pt idx="0">
                  <c:v>низкий</c:v>
                </c:pt>
              </c:strCache>
            </c:strRef>
          </c:tx>
          <c:invertIfNegative val="0"/>
          <c:cat>
            <c:strRef>
              <c:f>'Перечень ИШ'!$L$29:$N$29</c:f>
              <c:strCache>
                <c:ptCount val="3"/>
                <c:pt idx="0">
                  <c:v>Педагоги</c:v>
                </c:pt>
                <c:pt idx="1">
                  <c:v>Родители</c:v>
                </c:pt>
                <c:pt idx="2">
                  <c:v>Дети</c:v>
                </c:pt>
              </c:strCache>
            </c:strRef>
          </c:cat>
          <c:val>
            <c:numRef>
              <c:f>'Перечень ИШ'!$L$30:$N$30</c:f>
              <c:numCache>
                <c:formatCode>General</c:formatCode>
                <c:ptCount val="3"/>
                <c:pt idx="0">
                  <c:v>0</c:v>
                </c:pt>
                <c:pt idx="1">
                  <c:v>1</c:v>
                </c:pt>
                <c:pt idx="2">
                  <c:v>0</c:v>
                </c:pt>
              </c:numCache>
            </c:numRef>
          </c:val>
        </c:ser>
        <c:ser>
          <c:idx val="1"/>
          <c:order val="1"/>
          <c:tx>
            <c:strRef>
              <c:f>'Перечень ИШ'!$G$31</c:f>
              <c:strCache>
                <c:ptCount val="1"/>
                <c:pt idx="0">
                  <c:v>средний</c:v>
                </c:pt>
              </c:strCache>
            </c:strRef>
          </c:tx>
          <c:invertIfNegative val="0"/>
          <c:cat>
            <c:strRef>
              <c:f>'Перечень ИШ'!$L$29:$N$29</c:f>
              <c:strCache>
                <c:ptCount val="3"/>
                <c:pt idx="0">
                  <c:v>Педагоги</c:v>
                </c:pt>
                <c:pt idx="1">
                  <c:v>Родители</c:v>
                </c:pt>
                <c:pt idx="2">
                  <c:v>Дети</c:v>
                </c:pt>
              </c:strCache>
            </c:strRef>
          </c:cat>
          <c:val>
            <c:numRef>
              <c:f>'Перечень ИШ'!$L$31:$N$31</c:f>
              <c:numCache>
                <c:formatCode>General</c:formatCode>
                <c:ptCount val="3"/>
                <c:pt idx="0">
                  <c:v>1</c:v>
                </c:pt>
                <c:pt idx="1">
                  <c:v>5</c:v>
                </c:pt>
                <c:pt idx="2">
                  <c:v>14</c:v>
                </c:pt>
              </c:numCache>
            </c:numRef>
          </c:val>
        </c:ser>
        <c:ser>
          <c:idx val="2"/>
          <c:order val="2"/>
          <c:tx>
            <c:strRef>
              <c:f>'Перечень ИШ'!$G$32</c:f>
              <c:strCache>
                <c:ptCount val="1"/>
                <c:pt idx="0">
                  <c:v>высокий</c:v>
                </c:pt>
              </c:strCache>
            </c:strRef>
          </c:tx>
          <c:invertIfNegative val="0"/>
          <c:cat>
            <c:strRef>
              <c:f>'Перечень ИШ'!$L$29:$N$29</c:f>
              <c:strCache>
                <c:ptCount val="3"/>
                <c:pt idx="0">
                  <c:v>Педагоги</c:v>
                </c:pt>
                <c:pt idx="1">
                  <c:v>Родители</c:v>
                </c:pt>
                <c:pt idx="2">
                  <c:v>Дети</c:v>
                </c:pt>
              </c:strCache>
            </c:strRef>
          </c:cat>
          <c:val>
            <c:numRef>
              <c:f>'Перечень ИШ'!$L$32:$N$32</c:f>
              <c:numCache>
                <c:formatCode>General</c:formatCode>
                <c:ptCount val="3"/>
                <c:pt idx="0">
                  <c:v>21</c:v>
                </c:pt>
                <c:pt idx="1">
                  <c:v>16</c:v>
                </c:pt>
                <c:pt idx="2">
                  <c:v>8</c:v>
                </c:pt>
              </c:numCache>
            </c:numRef>
          </c:val>
        </c:ser>
        <c:dLbls>
          <c:showLegendKey val="0"/>
          <c:showVal val="0"/>
          <c:showCatName val="0"/>
          <c:showSerName val="0"/>
          <c:showPercent val="0"/>
          <c:showBubbleSize val="0"/>
        </c:dLbls>
        <c:gapWidth val="150"/>
        <c:shape val="box"/>
        <c:axId val="107344640"/>
        <c:axId val="107346176"/>
        <c:axId val="106915136"/>
      </c:bar3DChart>
      <c:catAx>
        <c:axId val="107344640"/>
        <c:scaling>
          <c:orientation val="minMax"/>
        </c:scaling>
        <c:delete val="0"/>
        <c:axPos val="b"/>
        <c:numFmt formatCode="General" sourceLinked="1"/>
        <c:majorTickMark val="out"/>
        <c:minorTickMark val="none"/>
        <c:tickLblPos val="nextTo"/>
        <c:crossAx val="107346176"/>
        <c:crosses val="autoZero"/>
        <c:auto val="1"/>
        <c:lblAlgn val="ctr"/>
        <c:lblOffset val="100"/>
        <c:noMultiLvlLbl val="0"/>
      </c:catAx>
      <c:valAx>
        <c:axId val="107346176"/>
        <c:scaling>
          <c:orientation val="minMax"/>
        </c:scaling>
        <c:delete val="0"/>
        <c:axPos val="l"/>
        <c:majorGridlines/>
        <c:numFmt formatCode="General" sourceLinked="1"/>
        <c:majorTickMark val="out"/>
        <c:minorTickMark val="none"/>
        <c:tickLblPos val="nextTo"/>
        <c:crossAx val="107344640"/>
        <c:crosses val="autoZero"/>
        <c:crossBetween val="between"/>
      </c:valAx>
      <c:serAx>
        <c:axId val="106915136"/>
        <c:scaling>
          <c:orientation val="minMax"/>
        </c:scaling>
        <c:delete val="0"/>
        <c:axPos val="b"/>
        <c:numFmt formatCode="General" sourceLinked="1"/>
        <c:majorTickMark val="out"/>
        <c:minorTickMark val="none"/>
        <c:tickLblPos val="nextTo"/>
        <c:spPr>
          <a:ln w="3169">
            <a:solidFill>
              <a:srgbClr val="808080"/>
            </a:solidFill>
            <a:prstDash val="solid"/>
          </a:ln>
        </c:spPr>
        <c:txPr>
          <a:bodyPr rot="0" vert="horz"/>
          <a:lstStyle/>
          <a:p>
            <a:pPr>
              <a:defRPr sz="998" b="0" i="0" u="none" strike="noStrike" baseline="0">
                <a:solidFill>
                  <a:srgbClr val="000000"/>
                </a:solidFill>
                <a:latin typeface="Calibri"/>
                <a:ea typeface="Calibri"/>
                <a:cs typeface="Calibri"/>
              </a:defRPr>
            </a:pPr>
            <a:endParaRPr lang="ru-RU"/>
          </a:p>
        </c:txPr>
        <c:crossAx val="107346176"/>
        <c:crosses val="autoZero"/>
        <c:tickLblSkip val="1"/>
        <c:tickMarkSkip val="1"/>
      </c:serAx>
      <c:spPr>
        <a:noFill/>
        <a:ln w="25353">
          <a:noFill/>
        </a:ln>
      </c:spPr>
    </c:plotArea>
    <c:legend>
      <c:legendPos val="r"/>
      <c:layout>
        <c:manualLayout>
          <c:xMode val="edge"/>
          <c:yMode val="edge"/>
          <c:x val="0.86928104575163401"/>
          <c:y val="0.44303797468354428"/>
          <c:w val="0.11503267973856209"/>
          <c:h val="0.22531645569620257"/>
        </c:manualLayout>
      </c:layout>
      <c:overlay val="0"/>
    </c:legend>
    <c:plotVisOnly val="1"/>
    <c:dispBlanksAs val="gap"/>
    <c:showDLblsOverMax val="0"/>
  </c:chart>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7"/>
            </a:pPr>
            <a:r>
              <a:rPr lang="ru-RU" sz="1397"/>
              <a:t>Формирование инклюзивной политики</a:t>
            </a:r>
          </a:p>
        </c:rich>
      </c:tx>
      <c:overlay val="0"/>
    </c:title>
    <c:autoTitleDeleted val="0"/>
    <c:plotArea>
      <c:layout/>
      <c:lineChart>
        <c:grouping val="standard"/>
        <c:varyColors val="0"/>
        <c:ser>
          <c:idx val="0"/>
          <c:order val="0"/>
          <c:tx>
            <c:strRef>
              <c:f>'Перечень ИШ'!$L$2</c:f>
              <c:strCache>
                <c:ptCount val="1"/>
                <c:pt idx="0">
                  <c:v>Педагоги</c:v>
                </c:pt>
              </c:strCache>
            </c:strRef>
          </c:tx>
          <c:marker>
            <c:symbol val="none"/>
          </c:marker>
          <c:val>
            <c:numRef>
              <c:f>'Перечень ИШ'!$L$3:$L$24</c:f>
              <c:numCache>
                <c:formatCode>0.00</c:formatCode>
                <c:ptCount val="22"/>
                <c:pt idx="0">
                  <c:v>31.666666666666664</c:v>
                </c:pt>
                <c:pt idx="1">
                  <c:v>36.888888888888886</c:v>
                </c:pt>
                <c:pt idx="2">
                  <c:v>39.166666666666664</c:v>
                </c:pt>
                <c:pt idx="3">
                  <c:v>39.25</c:v>
                </c:pt>
                <c:pt idx="4">
                  <c:v>37.833333333333336</c:v>
                </c:pt>
                <c:pt idx="5">
                  <c:v>35.699999999999996</c:v>
                </c:pt>
                <c:pt idx="6">
                  <c:v>32.138888888888886</c:v>
                </c:pt>
                <c:pt idx="7">
                  <c:v>34.500000000000007</c:v>
                </c:pt>
                <c:pt idx="8">
                  <c:v>26.499999999999996</c:v>
                </c:pt>
                <c:pt idx="9">
                  <c:v>37.666666666666671</c:v>
                </c:pt>
                <c:pt idx="10">
                  <c:v>41.333333333333329</c:v>
                </c:pt>
                <c:pt idx="11">
                  <c:v>38.666666666666664</c:v>
                </c:pt>
                <c:pt idx="12">
                  <c:v>37.333333333333343</c:v>
                </c:pt>
                <c:pt idx="13">
                  <c:v>37.833333333333336</c:v>
                </c:pt>
                <c:pt idx="14">
                  <c:v>34</c:v>
                </c:pt>
                <c:pt idx="15">
                  <c:v>38.166666666666664</c:v>
                </c:pt>
                <c:pt idx="16">
                  <c:v>35.333333333333336</c:v>
                </c:pt>
                <c:pt idx="17">
                  <c:v>38.5</c:v>
                </c:pt>
                <c:pt idx="18">
                  <c:v>40.166666666666671</c:v>
                </c:pt>
                <c:pt idx="19">
                  <c:v>33.166666666666664</c:v>
                </c:pt>
                <c:pt idx="20">
                  <c:v>38.666666666666671</c:v>
                </c:pt>
                <c:pt idx="21">
                  <c:v>40</c:v>
                </c:pt>
              </c:numCache>
            </c:numRef>
          </c:val>
          <c:smooth val="0"/>
        </c:ser>
        <c:ser>
          <c:idx val="1"/>
          <c:order val="1"/>
          <c:tx>
            <c:strRef>
              <c:f>'Перечень ИШ'!$M$2</c:f>
              <c:strCache>
                <c:ptCount val="1"/>
                <c:pt idx="0">
                  <c:v>Родители</c:v>
                </c:pt>
              </c:strCache>
            </c:strRef>
          </c:tx>
          <c:marker>
            <c:symbol val="none"/>
          </c:marker>
          <c:val>
            <c:numRef>
              <c:f>'Перечень ИШ'!$M$3:$M$24</c:f>
              <c:numCache>
                <c:formatCode>0.00</c:formatCode>
                <c:ptCount val="22"/>
                <c:pt idx="0">
                  <c:v>33.666666666666671</c:v>
                </c:pt>
                <c:pt idx="1">
                  <c:v>31.333333333333332</c:v>
                </c:pt>
                <c:pt idx="2">
                  <c:v>33.999999999999993</c:v>
                </c:pt>
                <c:pt idx="3">
                  <c:v>30.888888888888893</c:v>
                </c:pt>
                <c:pt idx="4">
                  <c:v>32.333333333333336</c:v>
                </c:pt>
                <c:pt idx="5">
                  <c:v>32</c:v>
                </c:pt>
                <c:pt idx="6">
                  <c:v>30.666666666666671</c:v>
                </c:pt>
                <c:pt idx="7">
                  <c:v>29.166666666666671</c:v>
                </c:pt>
                <c:pt idx="8">
                  <c:v>24.8</c:v>
                </c:pt>
                <c:pt idx="9">
                  <c:v>35</c:v>
                </c:pt>
                <c:pt idx="10">
                  <c:v>29.999999999999996</c:v>
                </c:pt>
                <c:pt idx="11">
                  <c:v>32.888888888888886</c:v>
                </c:pt>
                <c:pt idx="12">
                  <c:v>26.666666666666668</c:v>
                </c:pt>
                <c:pt idx="13">
                  <c:v>32.333333333333336</c:v>
                </c:pt>
                <c:pt idx="14">
                  <c:v>29.666666666666668</c:v>
                </c:pt>
                <c:pt idx="15">
                  <c:v>36.833333333333336</c:v>
                </c:pt>
                <c:pt idx="16">
                  <c:v>32.333333333333336</c:v>
                </c:pt>
                <c:pt idx="17">
                  <c:v>23.833333333333332</c:v>
                </c:pt>
                <c:pt idx="18">
                  <c:v>35.5</c:v>
                </c:pt>
                <c:pt idx="19">
                  <c:v>23.5</c:v>
                </c:pt>
                <c:pt idx="20">
                  <c:v>32.5</c:v>
                </c:pt>
                <c:pt idx="21">
                  <c:v>33.166666666666664</c:v>
                </c:pt>
              </c:numCache>
            </c:numRef>
          </c:val>
          <c:smooth val="0"/>
        </c:ser>
        <c:ser>
          <c:idx val="2"/>
          <c:order val="2"/>
          <c:tx>
            <c:strRef>
              <c:f>'Перечень ИШ'!$N$2</c:f>
              <c:strCache>
                <c:ptCount val="1"/>
                <c:pt idx="0">
                  <c:v>Дети</c:v>
                </c:pt>
              </c:strCache>
            </c:strRef>
          </c:tx>
          <c:marker>
            <c:symbol val="none"/>
          </c:marker>
          <c:val>
            <c:numRef>
              <c:f>'Перечень ИШ'!$N$3:$N$24</c:f>
              <c:numCache>
                <c:formatCode>0.00</c:formatCode>
                <c:ptCount val="22"/>
                <c:pt idx="0">
                  <c:v>32</c:v>
                </c:pt>
                <c:pt idx="1">
                  <c:v>20.444444444444443</c:v>
                </c:pt>
                <c:pt idx="2">
                  <c:v>30.666666666666668</c:v>
                </c:pt>
                <c:pt idx="3">
                  <c:v>27.222222222222225</c:v>
                </c:pt>
                <c:pt idx="4">
                  <c:v>30</c:v>
                </c:pt>
                <c:pt idx="5">
                  <c:v>25.833333333333332</c:v>
                </c:pt>
                <c:pt idx="6">
                  <c:v>29.833333333333336</c:v>
                </c:pt>
                <c:pt idx="7">
                  <c:v>22.833333333333336</c:v>
                </c:pt>
                <c:pt idx="8">
                  <c:v>24.222222222222221</c:v>
                </c:pt>
                <c:pt idx="9">
                  <c:v>32.5</c:v>
                </c:pt>
                <c:pt idx="10">
                  <c:v>32.5</c:v>
                </c:pt>
                <c:pt idx="11">
                  <c:v>29.111111111111111</c:v>
                </c:pt>
                <c:pt idx="12">
                  <c:v>29.499999999999996</c:v>
                </c:pt>
                <c:pt idx="13">
                  <c:v>30</c:v>
                </c:pt>
                <c:pt idx="14">
                  <c:v>23.999999999999996</c:v>
                </c:pt>
                <c:pt idx="15">
                  <c:v>29.333333333333336</c:v>
                </c:pt>
                <c:pt idx="16">
                  <c:v>22.166666666666668</c:v>
                </c:pt>
                <c:pt idx="17">
                  <c:v>31.999999999999996</c:v>
                </c:pt>
                <c:pt idx="18">
                  <c:v>39.333333333333329</c:v>
                </c:pt>
                <c:pt idx="19">
                  <c:v>26.166666666666664</c:v>
                </c:pt>
                <c:pt idx="20">
                  <c:v>28.333333333333336</c:v>
                </c:pt>
                <c:pt idx="21">
                  <c:v>26.500000000000004</c:v>
                </c:pt>
              </c:numCache>
            </c:numRef>
          </c:val>
          <c:smooth val="0"/>
        </c:ser>
        <c:dLbls>
          <c:showLegendKey val="0"/>
          <c:showVal val="0"/>
          <c:showCatName val="0"/>
          <c:showSerName val="0"/>
          <c:showPercent val="0"/>
          <c:showBubbleSize val="0"/>
        </c:dLbls>
        <c:hiLowLines/>
        <c:marker val="1"/>
        <c:smooth val="0"/>
        <c:axId val="107069440"/>
        <c:axId val="107070976"/>
      </c:lineChart>
      <c:catAx>
        <c:axId val="107069440"/>
        <c:scaling>
          <c:orientation val="minMax"/>
        </c:scaling>
        <c:delete val="0"/>
        <c:axPos val="b"/>
        <c:numFmt formatCode="General" sourceLinked="1"/>
        <c:majorTickMark val="out"/>
        <c:minorTickMark val="none"/>
        <c:tickLblPos val="nextTo"/>
        <c:crossAx val="107070976"/>
        <c:crosses val="autoZero"/>
        <c:auto val="1"/>
        <c:lblAlgn val="ctr"/>
        <c:lblOffset val="100"/>
        <c:noMultiLvlLbl val="0"/>
      </c:catAx>
      <c:valAx>
        <c:axId val="107070976"/>
        <c:scaling>
          <c:orientation val="minMax"/>
        </c:scaling>
        <c:delete val="0"/>
        <c:axPos val="l"/>
        <c:majorGridlines/>
        <c:numFmt formatCode="0.00" sourceLinked="1"/>
        <c:majorTickMark val="out"/>
        <c:minorTickMark val="none"/>
        <c:tickLblPos val="nextTo"/>
        <c:crossAx val="107069440"/>
        <c:crosses val="autoZero"/>
        <c:crossBetween val="between"/>
      </c:valAx>
    </c:plotArea>
    <c:legend>
      <c:legendPos val="r"/>
      <c:layout>
        <c:manualLayout>
          <c:xMode val="edge"/>
          <c:yMode val="edge"/>
          <c:x val="0.83610755441741347"/>
          <c:y val="0.43428571428571422"/>
          <c:w val="0.15108834827144685"/>
          <c:h val="0.25428571428571434"/>
        </c:manualLayout>
      </c:layout>
      <c:overlay val="0"/>
    </c:legend>
    <c:plotVisOnly val="1"/>
    <c:dispBlanksAs val="gap"/>
    <c:showDLblsOverMax val="0"/>
  </c:chart>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0"/>
      <c:perspective val="30"/>
    </c:view3D>
    <c:floor>
      <c:thickness val="0"/>
    </c:floor>
    <c:sideWall>
      <c:thickness val="0"/>
    </c:sideWall>
    <c:backWall>
      <c:thickness val="0"/>
    </c:backWall>
    <c:plotArea>
      <c:layout/>
      <c:bar3DChart>
        <c:barDir val="col"/>
        <c:grouping val="standard"/>
        <c:varyColors val="0"/>
        <c:ser>
          <c:idx val="0"/>
          <c:order val="0"/>
          <c:tx>
            <c:strRef>
              <c:f>'Перечень ИШ'!$G$30</c:f>
              <c:strCache>
                <c:ptCount val="1"/>
                <c:pt idx="0">
                  <c:v>низкий</c:v>
                </c:pt>
              </c:strCache>
            </c:strRef>
          </c:tx>
          <c:invertIfNegative val="0"/>
          <c:cat>
            <c:strRef>
              <c:f>'Перечень ИШ'!$P$29:$R$29</c:f>
              <c:strCache>
                <c:ptCount val="3"/>
                <c:pt idx="0">
                  <c:v>Педагоги</c:v>
                </c:pt>
                <c:pt idx="1">
                  <c:v>Родители</c:v>
                </c:pt>
                <c:pt idx="2">
                  <c:v>Дети</c:v>
                </c:pt>
              </c:strCache>
            </c:strRef>
          </c:cat>
          <c:val>
            <c:numRef>
              <c:f>'Перечень ИШ'!$P$30:$R$30</c:f>
              <c:numCache>
                <c:formatCode>General</c:formatCode>
                <c:ptCount val="3"/>
                <c:pt idx="0">
                  <c:v>0</c:v>
                </c:pt>
                <c:pt idx="1">
                  <c:v>0</c:v>
                </c:pt>
                <c:pt idx="2">
                  <c:v>0</c:v>
                </c:pt>
              </c:numCache>
            </c:numRef>
          </c:val>
        </c:ser>
        <c:ser>
          <c:idx val="1"/>
          <c:order val="1"/>
          <c:tx>
            <c:strRef>
              <c:f>'Перечень ИШ'!$G$31</c:f>
              <c:strCache>
                <c:ptCount val="1"/>
                <c:pt idx="0">
                  <c:v>средний</c:v>
                </c:pt>
              </c:strCache>
            </c:strRef>
          </c:tx>
          <c:invertIfNegative val="0"/>
          <c:cat>
            <c:strRef>
              <c:f>'Перечень ИШ'!$P$29:$R$29</c:f>
              <c:strCache>
                <c:ptCount val="3"/>
                <c:pt idx="0">
                  <c:v>Педагоги</c:v>
                </c:pt>
                <c:pt idx="1">
                  <c:v>Родители</c:v>
                </c:pt>
                <c:pt idx="2">
                  <c:v>Дети</c:v>
                </c:pt>
              </c:strCache>
            </c:strRef>
          </c:cat>
          <c:val>
            <c:numRef>
              <c:f>'Перечень ИШ'!$P$31:$R$31</c:f>
              <c:numCache>
                <c:formatCode>General</c:formatCode>
                <c:ptCount val="3"/>
                <c:pt idx="0">
                  <c:v>0</c:v>
                </c:pt>
                <c:pt idx="1">
                  <c:v>3</c:v>
                </c:pt>
                <c:pt idx="2">
                  <c:v>4</c:v>
                </c:pt>
              </c:numCache>
            </c:numRef>
          </c:val>
        </c:ser>
        <c:ser>
          <c:idx val="2"/>
          <c:order val="2"/>
          <c:tx>
            <c:strRef>
              <c:f>'Перечень ИШ'!$G$32</c:f>
              <c:strCache>
                <c:ptCount val="1"/>
                <c:pt idx="0">
                  <c:v>высокий</c:v>
                </c:pt>
              </c:strCache>
            </c:strRef>
          </c:tx>
          <c:invertIfNegative val="0"/>
          <c:cat>
            <c:strRef>
              <c:f>'Перечень ИШ'!$P$29:$R$29</c:f>
              <c:strCache>
                <c:ptCount val="3"/>
                <c:pt idx="0">
                  <c:v>Педагоги</c:v>
                </c:pt>
                <c:pt idx="1">
                  <c:v>Родители</c:v>
                </c:pt>
                <c:pt idx="2">
                  <c:v>Дети</c:v>
                </c:pt>
              </c:strCache>
            </c:strRef>
          </c:cat>
          <c:val>
            <c:numRef>
              <c:f>'Перечень ИШ'!$P$32:$R$32</c:f>
              <c:numCache>
                <c:formatCode>General</c:formatCode>
                <c:ptCount val="3"/>
                <c:pt idx="0">
                  <c:v>22</c:v>
                </c:pt>
                <c:pt idx="1">
                  <c:v>19</c:v>
                </c:pt>
                <c:pt idx="2">
                  <c:v>18</c:v>
                </c:pt>
              </c:numCache>
            </c:numRef>
          </c:val>
        </c:ser>
        <c:dLbls>
          <c:showLegendKey val="0"/>
          <c:showVal val="0"/>
          <c:showCatName val="0"/>
          <c:showSerName val="0"/>
          <c:showPercent val="0"/>
          <c:showBubbleSize val="0"/>
        </c:dLbls>
        <c:gapWidth val="150"/>
        <c:shape val="box"/>
        <c:axId val="106813696"/>
        <c:axId val="106815488"/>
        <c:axId val="106787712"/>
      </c:bar3DChart>
      <c:catAx>
        <c:axId val="106813696"/>
        <c:scaling>
          <c:orientation val="minMax"/>
        </c:scaling>
        <c:delete val="0"/>
        <c:axPos val="b"/>
        <c:majorTickMark val="out"/>
        <c:minorTickMark val="none"/>
        <c:tickLblPos val="nextTo"/>
        <c:crossAx val="106815488"/>
        <c:crosses val="autoZero"/>
        <c:auto val="1"/>
        <c:lblAlgn val="ctr"/>
        <c:lblOffset val="100"/>
        <c:noMultiLvlLbl val="0"/>
      </c:catAx>
      <c:valAx>
        <c:axId val="106815488"/>
        <c:scaling>
          <c:orientation val="minMax"/>
        </c:scaling>
        <c:delete val="0"/>
        <c:axPos val="l"/>
        <c:majorGridlines/>
        <c:numFmt formatCode="General" sourceLinked="1"/>
        <c:majorTickMark val="out"/>
        <c:minorTickMark val="none"/>
        <c:tickLblPos val="nextTo"/>
        <c:crossAx val="106813696"/>
        <c:crosses val="autoZero"/>
        <c:crossBetween val="between"/>
      </c:valAx>
      <c:serAx>
        <c:axId val="106787712"/>
        <c:scaling>
          <c:orientation val="minMax"/>
        </c:scaling>
        <c:delete val="0"/>
        <c:axPos val="b"/>
        <c:majorTickMark val="out"/>
        <c:minorTickMark val="none"/>
        <c:tickLblPos val="nextTo"/>
        <c:crossAx val="106815488"/>
        <c:crosses val="autoZero"/>
      </c:serAx>
    </c:plotArea>
    <c:legend>
      <c:legendPos val="r"/>
      <c:layout/>
      <c:overlay val="0"/>
    </c:legend>
    <c:plotVisOnly val="1"/>
    <c:dispBlanksAs val="gap"/>
    <c:showDLblsOverMax val="0"/>
  </c:chart>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8"/>
            </a:pPr>
            <a:r>
              <a:rPr lang="ru-RU" sz="1398"/>
              <a:t>Формирование инклюзивной практики</a:t>
            </a:r>
          </a:p>
        </c:rich>
      </c:tx>
      <c:overlay val="0"/>
    </c:title>
    <c:autoTitleDeleted val="0"/>
    <c:plotArea>
      <c:layout/>
      <c:lineChart>
        <c:grouping val="standard"/>
        <c:varyColors val="0"/>
        <c:ser>
          <c:idx val="0"/>
          <c:order val="0"/>
          <c:tx>
            <c:strRef>
              <c:f>'Перечень ИШ'!$P$2</c:f>
              <c:strCache>
                <c:ptCount val="1"/>
                <c:pt idx="0">
                  <c:v>Педагоги</c:v>
                </c:pt>
              </c:strCache>
            </c:strRef>
          </c:tx>
          <c:marker>
            <c:symbol val="none"/>
          </c:marker>
          <c:val>
            <c:numRef>
              <c:f>'Перечень ИШ'!$P$3:$P$24</c:f>
              <c:numCache>
                <c:formatCode>0.00</c:formatCode>
                <c:ptCount val="22"/>
                <c:pt idx="0">
                  <c:v>20.666666666666668</c:v>
                </c:pt>
                <c:pt idx="1">
                  <c:v>24</c:v>
                </c:pt>
                <c:pt idx="2">
                  <c:v>25</c:v>
                </c:pt>
                <c:pt idx="3">
                  <c:v>23.25</c:v>
                </c:pt>
                <c:pt idx="4">
                  <c:v>24.666666666666664</c:v>
                </c:pt>
                <c:pt idx="5">
                  <c:v>21.333333333333336</c:v>
                </c:pt>
                <c:pt idx="6">
                  <c:v>21.222222222222221</c:v>
                </c:pt>
                <c:pt idx="7">
                  <c:v>23.166666666666668</c:v>
                </c:pt>
                <c:pt idx="8">
                  <c:v>19.7</c:v>
                </c:pt>
                <c:pt idx="9">
                  <c:v>25.166666666666668</c:v>
                </c:pt>
                <c:pt idx="10">
                  <c:v>25.666666666666668</c:v>
                </c:pt>
                <c:pt idx="11">
                  <c:v>25.444444444444446</c:v>
                </c:pt>
                <c:pt idx="12">
                  <c:v>23.5</c:v>
                </c:pt>
                <c:pt idx="13">
                  <c:v>24.666666666666664</c:v>
                </c:pt>
                <c:pt idx="14">
                  <c:v>24.333333333333336</c:v>
                </c:pt>
                <c:pt idx="15">
                  <c:v>22.833333333333336</c:v>
                </c:pt>
                <c:pt idx="16">
                  <c:v>22.499999999999996</c:v>
                </c:pt>
                <c:pt idx="17">
                  <c:v>23</c:v>
                </c:pt>
                <c:pt idx="18">
                  <c:v>26</c:v>
                </c:pt>
                <c:pt idx="19">
                  <c:v>22</c:v>
                </c:pt>
                <c:pt idx="20">
                  <c:v>23.5</c:v>
                </c:pt>
                <c:pt idx="21">
                  <c:v>24.166666666666668</c:v>
                </c:pt>
              </c:numCache>
            </c:numRef>
          </c:val>
          <c:smooth val="0"/>
        </c:ser>
        <c:ser>
          <c:idx val="1"/>
          <c:order val="1"/>
          <c:tx>
            <c:strRef>
              <c:f>'Перечень ИШ'!$Q$2</c:f>
              <c:strCache>
                <c:ptCount val="1"/>
                <c:pt idx="0">
                  <c:v>Родители</c:v>
                </c:pt>
              </c:strCache>
            </c:strRef>
          </c:tx>
          <c:marker>
            <c:symbol val="none"/>
          </c:marker>
          <c:val>
            <c:numRef>
              <c:f>'Перечень ИШ'!$Q$3:$Q$24</c:f>
              <c:numCache>
                <c:formatCode>0.00</c:formatCode>
                <c:ptCount val="22"/>
                <c:pt idx="0">
                  <c:v>20.5</c:v>
                </c:pt>
                <c:pt idx="1">
                  <c:v>21</c:v>
                </c:pt>
                <c:pt idx="2">
                  <c:v>21.166666666666664</c:v>
                </c:pt>
                <c:pt idx="3">
                  <c:v>21.444444444444443</c:v>
                </c:pt>
                <c:pt idx="4">
                  <c:v>19.833333333333332</c:v>
                </c:pt>
                <c:pt idx="5">
                  <c:v>21.2</c:v>
                </c:pt>
                <c:pt idx="6">
                  <c:v>19.666666666666664</c:v>
                </c:pt>
                <c:pt idx="7">
                  <c:v>23.000000000000004</c:v>
                </c:pt>
                <c:pt idx="8">
                  <c:v>17.399999999999999</c:v>
                </c:pt>
                <c:pt idx="9">
                  <c:v>21.5</c:v>
                </c:pt>
                <c:pt idx="10">
                  <c:v>21.666666666666668</c:v>
                </c:pt>
                <c:pt idx="11">
                  <c:v>21.888888888888886</c:v>
                </c:pt>
                <c:pt idx="12">
                  <c:v>21.166666666666668</c:v>
                </c:pt>
                <c:pt idx="13">
                  <c:v>19.833333333333332</c:v>
                </c:pt>
                <c:pt idx="14">
                  <c:v>20.333333333333332</c:v>
                </c:pt>
                <c:pt idx="15">
                  <c:v>24</c:v>
                </c:pt>
                <c:pt idx="16">
                  <c:v>21.333333333333329</c:v>
                </c:pt>
                <c:pt idx="17">
                  <c:v>13.333333333333332</c:v>
                </c:pt>
                <c:pt idx="18">
                  <c:v>23.666666666666668</c:v>
                </c:pt>
                <c:pt idx="19">
                  <c:v>16</c:v>
                </c:pt>
                <c:pt idx="20">
                  <c:v>18</c:v>
                </c:pt>
                <c:pt idx="21">
                  <c:v>22.5</c:v>
                </c:pt>
              </c:numCache>
            </c:numRef>
          </c:val>
          <c:smooth val="0"/>
        </c:ser>
        <c:ser>
          <c:idx val="2"/>
          <c:order val="2"/>
          <c:tx>
            <c:strRef>
              <c:f>'Перечень ИШ'!$R$2</c:f>
              <c:strCache>
                <c:ptCount val="1"/>
                <c:pt idx="0">
                  <c:v>Дети</c:v>
                </c:pt>
              </c:strCache>
            </c:strRef>
          </c:tx>
          <c:marker>
            <c:symbol val="none"/>
          </c:marker>
          <c:val>
            <c:numRef>
              <c:f>'Перечень ИШ'!$R$3:$R$24</c:f>
              <c:numCache>
                <c:formatCode>0.00</c:formatCode>
                <c:ptCount val="22"/>
                <c:pt idx="0">
                  <c:v>21.833333333333332</c:v>
                </c:pt>
                <c:pt idx="1">
                  <c:v>15.888888888888889</c:v>
                </c:pt>
                <c:pt idx="2">
                  <c:v>21.166666666666664</c:v>
                </c:pt>
                <c:pt idx="3">
                  <c:v>21.333333333333332</c:v>
                </c:pt>
                <c:pt idx="4">
                  <c:v>21.666666666666668</c:v>
                </c:pt>
                <c:pt idx="5">
                  <c:v>17.166666666666668</c:v>
                </c:pt>
                <c:pt idx="6">
                  <c:v>20</c:v>
                </c:pt>
                <c:pt idx="7">
                  <c:v>17.5</c:v>
                </c:pt>
                <c:pt idx="8">
                  <c:v>18</c:v>
                </c:pt>
                <c:pt idx="9">
                  <c:v>22</c:v>
                </c:pt>
                <c:pt idx="10">
                  <c:v>20.166666666666664</c:v>
                </c:pt>
                <c:pt idx="11">
                  <c:v>19.555555555555554</c:v>
                </c:pt>
                <c:pt idx="12">
                  <c:v>24.666666666666668</c:v>
                </c:pt>
                <c:pt idx="13">
                  <c:v>21.666666666666668</c:v>
                </c:pt>
                <c:pt idx="14">
                  <c:v>20.333333333333332</c:v>
                </c:pt>
                <c:pt idx="15">
                  <c:v>21</c:v>
                </c:pt>
                <c:pt idx="16">
                  <c:v>17.5</c:v>
                </c:pt>
                <c:pt idx="17">
                  <c:v>21</c:v>
                </c:pt>
                <c:pt idx="18">
                  <c:v>24.833333333333336</c:v>
                </c:pt>
                <c:pt idx="19">
                  <c:v>21</c:v>
                </c:pt>
                <c:pt idx="20">
                  <c:v>20.833333333333332</c:v>
                </c:pt>
                <c:pt idx="21">
                  <c:v>24.333333333333336</c:v>
                </c:pt>
              </c:numCache>
            </c:numRef>
          </c:val>
          <c:smooth val="0"/>
        </c:ser>
        <c:dLbls>
          <c:showLegendKey val="0"/>
          <c:showVal val="0"/>
          <c:showCatName val="0"/>
          <c:showSerName val="0"/>
          <c:showPercent val="0"/>
          <c:showBubbleSize val="0"/>
        </c:dLbls>
        <c:marker val="1"/>
        <c:smooth val="0"/>
        <c:axId val="106778624"/>
        <c:axId val="106780160"/>
      </c:lineChart>
      <c:catAx>
        <c:axId val="106778624"/>
        <c:scaling>
          <c:orientation val="minMax"/>
        </c:scaling>
        <c:delete val="0"/>
        <c:axPos val="b"/>
        <c:numFmt formatCode="General" sourceLinked="1"/>
        <c:majorTickMark val="out"/>
        <c:minorTickMark val="none"/>
        <c:tickLblPos val="nextTo"/>
        <c:crossAx val="106780160"/>
        <c:crosses val="autoZero"/>
        <c:auto val="1"/>
        <c:lblAlgn val="ctr"/>
        <c:lblOffset val="100"/>
        <c:noMultiLvlLbl val="0"/>
      </c:catAx>
      <c:valAx>
        <c:axId val="106780160"/>
        <c:scaling>
          <c:orientation val="minMax"/>
        </c:scaling>
        <c:delete val="0"/>
        <c:axPos val="l"/>
        <c:majorGridlines/>
        <c:numFmt formatCode="0.00" sourceLinked="1"/>
        <c:majorTickMark val="out"/>
        <c:minorTickMark val="none"/>
        <c:tickLblPos val="nextTo"/>
        <c:crossAx val="106778624"/>
        <c:crosses val="autoZero"/>
        <c:crossBetween val="between"/>
      </c:valAx>
    </c:plotArea>
    <c:legend>
      <c:legendPos val="r"/>
      <c:layout>
        <c:manualLayout>
          <c:xMode val="edge"/>
          <c:yMode val="edge"/>
          <c:x val="0.83547557840616959"/>
          <c:y val="0.43202416918429004"/>
          <c:w val="0.15167095115681234"/>
          <c:h val="0.26888217522658614"/>
        </c:manualLayout>
      </c:layout>
      <c:overlay val="0"/>
    </c:legend>
    <c:plotVisOnly val="1"/>
    <c:dispBlanksAs val="gap"/>
    <c:showDLblsOverMax val="0"/>
  </c:chart>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a:pPr>
            <a:r>
              <a:rPr lang="ru-RU" sz="1399"/>
              <a:t>Средняя отметка по всем предметам</a:t>
            </a:r>
          </a:p>
        </c:rich>
      </c:tx>
      <c:overlay val="0"/>
    </c:title>
    <c:autoTitleDeleted val="0"/>
    <c:plotArea>
      <c:layout/>
      <c:lineChart>
        <c:grouping val="standard"/>
        <c:varyColors val="0"/>
        <c:ser>
          <c:idx val="0"/>
          <c:order val="0"/>
          <c:tx>
            <c:strRef>
              <c:f>'ЗУН средние'!$B$22</c:f>
              <c:strCache>
                <c:ptCount val="1"/>
                <c:pt idx="0">
                  <c:v>ОВЗ среднее</c:v>
                </c:pt>
              </c:strCache>
            </c:strRef>
          </c:tx>
          <c:marker>
            <c:symbol val="none"/>
          </c:marker>
          <c:val>
            <c:numRef>
              <c:f>'ЗУН средние'!$C$22:$X$22</c:f>
              <c:numCache>
                <c:formatCode>General</c:formatCode>
                <c:ptCount val="22"/>
                <c:pt idx="0">
                  <c:v>3.9350000000000001</c:v>
                </c:pt>
                <c:pt idx="1">
                  <c:v>3.3075000000000001</c:v>
                </c:pt>
                <c:pt idx="2">
                  <c:v>3.7257075266589461</c:v>
                </c:pt>
                <c:pt idx="3">
                  <c:v>3.1349999999999998</c:v>
                </c:pt>
                <c:pt idx="4">
                  <c:v>3.6159401709401706</c:v>
                </c:pt>
                <c:pt idx="5">
                  <c:v>3.754161304161304</c:v>
                </c:pt>
                <c:pt idx="6">
                  <c:v>2.7194047619047619</c:v>
                </c:pt>
                <c:pt idx="8">
                  <c:v>3.5024999999999999</c:v>
                </c:pt>
                <c:pt idx="11">
                  <c:v>3.0774999999999997</c:v>
                </c:pt>
                <c:pt idx="14">
                  <c:v>2.8631776415019452</c:v>
                </c:pt>
                <c:pt idx="15">
                  <c:v>3.2899976371380504</c:v>
                </c:pt>
                <c:pt idx="16">
                  <c:v>3.7285152487453992</c:v>
                </c:pt>
                <c:pt idx="18">
                  <c:v>3.6842826562427291</c:v>
                </c:pt>
                <c:pt idx="19">
                  <c:v>3.1475</c:v>
                </c:pt>
                <c:pt idx="20">
                  <c:v>3.9305065359477127</c:v>
                </c:pt>
                <c:pt idx="21">
                  <c:v>3.1749097553651633</c:v>
                </c:pt>
              </c:numCache>
            </c:numRef>
          </c:val>
          <c:smooth val="0"/>
        </c:ser>
        <c:ser>
          <c:idx val="1"/>
          <c:order val="1"/>
          <c:tx>
            <c:strRef>
              <c:f>'ЗУН средние'!$B$23</c:f>
              <c:strCache>
                <c:ptCount val="1"/>
                <c:pt idx="0">
                  <c:v>Норма среднее</c:v>
                </c:pt>
              </c:strCache>
            </c:strRef>
          </c:tx>
          <c:marker>
            <c:symbol val="none"/>
          </c:marker>
          <c:val>
            <c:numRef>
              <c:f>'ЗУН средние'!$C$23:$X$23</c:f>
              <c:numCache>
                <c:formatCode>General</c:formatCode>
                <c:ptCount val="22"/>
                <c:pt idx="0">
                  <c:v>4.22</c:v>
                </c:pt>
                <c:pt idx="1">
                  <c:v>4.2649999999999997</c:v>
                </c:pt>
                <c:pt idx="2">
                  <c:v>4.1168160272832877</c:v>
                </c:pt>
                <c:pt idx="3">
                  <c:v>3.1624999999999996</c:v>
                </c:pt>
                <c:pt idx="4">
                  <c:v>3.9864172531238018</c:v>
                </c:pt>
                <c:pt idx="5">
                  <c:v>4.1543105381796792</c:v>
                </c:pt>
                <c:pt idx="6">
                  <c:v>4.3774829769983405</c:v>
                </c:pt>
                <c:pt idx="7">
                  <c:v>4.21</c:v>
                </c:pt>
                <c:pt idx="8">
                  <c:v>4.2725</c:v>
                </c:pt>
                <c:pt idx="9">
                  <c:v>4.182500000000001</c:v>
                </c:pt>
                <c:pt idx="10">
                  <c:v>4.197236842105263</c:v>
                </c:pt>
                <c:pt idx="11">
                  <c:v>3.7125000000000004</c:v>
                </c:pt>
                <c:pt idx="12">
                  <c:v>3.9647359301666061</c:v>
                </c:pt>
                <c:pt idx="13">
                  <c:v>4.6455743685325217</c:v>
                </c:pt>
                <c:pt idx="14">
                  <c:v>3.6872958527355237</c:v>
                </c:pt>
                <c:pt idx="15">
                  <c:v>3.8963452587191898</c:v>
                </c:pt>
                <c:pt idx="16">
                  <c:v>4.1139201422311249</c:v>
                </c:pt>
                <c:pt idx="17">
                  <c:v>4.0927291207900431</c:v>
                </c:pt>
                <c:pt idx="18">
                  <c:v>4.1872316036903801</c:v>
                </c:pt>
                <c:pt idx="19">
                  <c:v>3.8275000000000001</c:v>
                </c:pt>
                <c:pt idx="20">
                  <c:v>4.4527787688438085</c:v>
                </c:pt>
                <c:pt idx="21">
                  <c:v>3.8414278424902406</c:v>
                </c:pt>
              </c:numCache>
            </c:numRef>
          </c:val>
          <c:smooth val="0"/>
        </c:ser>
        <c:dLbls>
          <c:showLegendKey val="0"/>
          <c:showVal val="0"/>
          <c:showCatName val="0"/>
          <c:showSerName val="0"/>
          <c:showPercent val="0"/>
          <c:showBubbleSize val="0"/>
        </c:dLbls>
        <c:marker val="1"/>
        <c:smooth val="0"/>
        <c:axId val="106126720"/>
        <c:axId val="106136704"/>
      </c:lineChart>
      <c:catAx>
        <c:axId val="106126720"/>
        <c:scaling>
          <c:orientation val="minMax"/>
        </c:scaling>
        <c:delete val="0"/>
        <c:axPos val="b"/>
        <c:numFmt formatCode="General" sourceLinked="1"/>
        <c:majorTickMark val="out"/>
        <c:minorTickMark val="none"/>
        <c:tickLblPos val="nextTo"/>
        <c:crossAx val="106136704"/>
        <c:crosses val="autoZero"/>
        <c:auto val="1"/>
        <c:lblAlgn val="ctr"/>
        <c:lblOffset val="100"/>
        <c:noMultiLvlLbl val="0"/>
      </c:catAx>
      <c:valAx>
        <c:axId val="106136704"/>
        <c:scaling>
          <c:orientation val="minMax"/>
          <c:min val="2"/>
        </c:scaling>
        <c:delete val="0"/>
        <c:axPos val="l"/>
        <c:majorGridlines/>
        <c:numFmt formatCode="General" sourceLinked="1"/>
        <c:majorTickMark val="out"/>
        <c:minorTickMark val="none"/>
        <c:tickLblPos val="nextTo"/>
        <c:crossAx val="106126720"/>
        <c:crosses val="autoZero"/>
        <c:crossBetween val="between"/>
      </c:valAx>
    </c:plotArea>
    <c:legend>
      <c:legendPos val="r"/>
      <c:layout>
        <c:manualLayout>
          <c:xMode val="edge"/>
          <c:yMode val="edge"/>
          <c:x val="0.78388746803069054"/>
          <c:y val="0.47388059701492535"/>
          <c:w val="0.20204603580562661"/>
          <c:h val="0.22014925373134325"/>
        </c:manualLayout>
      </c:layout>
      <c:overlay val="0"/>
    </c:legend>
    <c:plotVisOnly val="1"/>
    <c:dispBlanksAs val="gap"/>
    <c:showDLblsOverMax val="0"/>
  </c:chart>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a:pPr>
            <a:r>
              <a:rPr lang="ru-RU" sz="1399"/>
              <a:t>Математика</a:t>
            </a:r>
          </a:p>
        </c:rich>
      </c:tx>
      <c:overlay val="0"/>
    </c:title>
    <c:autoTitleDeleted val="0"/>
    <c:plotArea>
      <c:layout/>
      <c:lineChart>
        <c:grouping val="standard"/>
        <c:varyColors val="0"/>
        <c:ser>
          <c:idx val="0"/>
          <c:order val="0"/>
          <c:tx>
            <c:strRef>
              <c:f>'ЗУН средние'!$B$6</c:f>
              <c:strCache>
                <c:ptCount val="1"/>
                <c:pt idx="0">
                  <c:v>ОВЗ среднее</c:v>
                </c:pt>
              </c:strCache>
            </c:strRef>
          </c:tx>
          <c:marker>
            <c:symbol val="none"/>
          </c:marker>
          <c:val>
            <c:numRef>
              <c:f>'ЗУН средние'!$C$6:$X$6</c:f>
              <c:numCache>
                <c:formatCode>General</c:formatCode>
                <c:ptCount val="22"/>
                <c:pt idx="0">
                  <c:v>4.09</c:v>
                </c:pt>
                <c:pt idx="1">
                  <c:v>2.7</c:v>
                </c:pt>
                <c:pt idx="2" formatCode="0.00">
                  <c:v>3.1848011606076123</c:v>
                </c:pt>
                <c:pt idx="3">
                  <c:v>2.69</c:v>
                </c:pt>
                <c:pt idx="4">
                  <c:v>3.0256410256410255</c:v>
                </c:pt>
                <c:pt idx="5">
                  <c:v>3.3142857142857145</c:v>
                </c:pt>
                <c:pt idx="6">
                  <c:v>2.4333333333333331</c:v>
                </c:pt>
                <c:pt idx="8">
                  <c:v>3.01</c:v>
                </c:pt>
                <c:pt idx="11">
                  <c:v>2.65</c:v>
                </c:pt>
                <c:pt idx="14">
                  <c:v>2.375</c:v>
                </c:pt>
                <c:pt idx="15">
                  <c:v>3.1512989203778679</c:v>
                </c:pt>
                <c:pt idx="16">
                  <c:v>3.1306497175141246</c:v>
                </c:pt>
                <c:pt idx="18">
                  <c:v>3.2894736842105261</c:v>
                </c:pt>
                <c:pt idx="19">
                  <c:v>2.95</c:v>
                </c:pt>
                <c:pt idx="20">
                  <c:v>3.1176470588235294</c:v>
                </c:pt>
                <c:pt idx="21">
                  <c:v>2.9814814814814814</c:v>
                </c:pt>
              </c:numCache>
            </c:numRef>
          </c:val>
          <c:smooth val="0"/>
        </c:ser>
        <c:ser>
          <c:idx val="1"/>
          <c:order val="1"/>
          <c:tx>
            <c:strRef>
              <c:f>'ЗУН средние'!$B$8</c:f>
              <c:strCache>
                <c:ptCount val="1"/>
                <c:pt idx="0">
                  <c:v>норма ср</c:v>
                </c:pt>
              </c:strCache>
            </c:strRef>
          </c:tx>
          <c:marker>
            <c:symbol val="none"/>
          </c:marker>
          <c:val>
            <c:numRef>
              <c:f>'ЗУН средние'!$C$8:$X$8</c:f>
              <c:numCache>
                <c:formatCode>General</c:formatCode>
                <c:ptCount val="22"/>
                <c:pt idx="0">
                  <c:v>3.8</c:v>
                </c:pt>
                <c:pt idx="1">
                  <c:v>3.79</c:v>
                </c:pt>
                <c:pt idx="2" formatCode="0.00">
                  <c:v>3.7277289488660856</c:v>
                </c:pt>
                <c:pt idx="3">
                  <c:v>3.11</c:v>
                </c:pt>
                <c:pt idx="4">
                  <c:v>3.5113640456759336</c:v>
                </c:pt>
                <c:pt idx="5">
                  <c:v>3.8194519256135364</c:v>
                </c:pt>
                <c:pt idx="6">
                  <c:v>3.9821761960833828</c:v>
                </c:pt>
                <c:pt idx="7">
                  <c:v>3.91</c:v>
                </c:pt>
                <c:pt idx="8">
                  <c:v>3.76</c:v>
                </c:pt>
                <c:pt idx="9">
                  <c:v>3.35</c:v>
                </c:pt>
                <c:pt idx="10">
                  <c:v>3.79</c:v>
                </c:pt>
                <c:pt idx="11">
                  <c:v>3.27</c:v>
                </c:pt>
                <c:pt idx="12">
                  <c:v>3.4358847403670114</c:v>
                </c:pt>
                <c:pt idx="13">
                  <c:v>4.3214275298308911</c:v>
                </c:pt>
                <c:pt idx="14">
                  <c:v>3.4389619482284957</c:v>
                </c:pt>
                <c:pt idx="15">
                  <c:v>3.6720144570659445</c:v>
                </c:pt>
                <c:pt idx="16">
                  <c:v>3.5588230914406522</c:v>
                </c:pt>
                <c:pt idx="17">
                  <c:v>3.8954247161760991</c:v>
                </c:pt>
                <c:pt idx="18">
                  <c:v>3.7799875935128013</c:v>
                </c:pt>
                <c:pt idx="19">
                  <c:v>3.42</c:v>
                </c:pt>
                <c:pt idx="20">
                  <c:v>4.0234713603783634</c:v>
                </c:pt>
                <c:pt idx="21">
                  <c:v>3.4647950710283113</c:v>
                </c:pt>
              </c:numCache>
            </c:numRef>
          </c:val>
          <c:smooth val="0"/>
        </c:ser>
        <c:dLbls>
          <c:showLegendKey val="0"/>
          <c:showVal val="0"/>
          <c:showCatName val="0"/>
          <c:showSerName val="0"/>
          <c:showPercent val="0"/>
          <c:showBubbleSize val="0"/>
        </c:dLbls>
        <c:marker val="1"/>
        <c:smooth val="0"/>
        <c:axId val="106108032"/>
        <c:axId val="106109568"/>
      </c:lineChart>
      <c:catAx>
        <c:axId val="106108032"/>
        <c:scaling>
          <c:orientation val="minMax"/>
        </c:scaling>
        <c:delete val="0"/>
        <c:axPos val="b"/>
        <c:numFmt formatCode="General" sourceLinked="1"/>
        <c:majorTickMark val="out"/>
        <c:minorTickMark val="none"/>
        <c:tickLblPos val="nextTo"/>
        <c:crossAx val="106109568"/>
        <c:crosses val="autoZero"/>
        <c:auto val="1"/>
        <c:lblAlgn val="ctr"/>
        <c:lblOffset val="100"/>
        <c:noMultiLvlLbl val="0"/>
      </c:catAx>
      <c:valAx>
        <c:axId val="106109568"/>
        <c:scaling>
          <c:orientation val="minMax"/>
          <c:min val="2"/>
        </c:scaling>
        <c:delete val="0"/>
        <c:axPos val="l"/>
        <c:majorGridlines/>
        <c:numFmt formatCode="General" sourceLinked="1"/>
        <c:majorTickMark val="out"/>
        <c:minorTickMark val="none"/>
        <c:tickLblPos val="nextTo"/>
        <c:crossAx val="106108032"/>
        <c:crosses val="autoZero"/>
        <c:crossBetween val="between"/>
      </c:valAx>
    </c:plotArea>
    <c:legend>
      <c:legendPos val="r"/>
      <c:layout>
        <c:manualLayout>
          <c:xMode val="edge"/>
          <c:yMode val="edge"/>
          <c:x val="0.80665813060179259"/>
          <c:y val="0.46946564885496184"/>
          <c:w val="0.17925736235595391"/>
          <c:h val="0.2251908396946565"/>
        </c:manualLayout>
      </c:layout>
      <c:overlay val="0"/>
    </c:legend>
    <c:plotVisOnly val="1"/>
    <c:dispBlanksAs val="gap"/>
    <c:showDLblsOverMax val="0"/>
  </c:chart>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Русский язык, чтение</a:t>
            </a:r>
          </a:p>
        </c:rich>
      </c:tx>
      <c:overlay val="0"/>
    </c:title>
    <c:autoTitleDeleted val="0"/>
    <c:plotArea>
      <c:layout/>
      <c:lineChart>
        <c:grouping val="standard"/>
        <c:varyColors val="0"/>
        <c:ser>
          <c:idx val="0"/>
          <c:order val="0"/>
          <c:tx>
            <c:strRef>
              <c:f>'ЗУН средние'!$B$10</c:f>
              <c:strCache>
                <c:ptCount val="1"/>
                <c:pt idx="0">
                  <c:v>ОВЗ среднее</c:v>
                </c:pt>
              </c:strCache>
            </c:strRef>
          </c:tx>
          <c:marker>
            <c:symbol val="none"/>
          </c:marker>
          <c:val>
            <c:numRef>
              <c:f>'ЗУН средние'!$C$10:$X$10</c:f>
              <c:numCache>
                <c:formatCode>General</c:formatCode>
                <c:ptCount val="22"/>
                <c:pt idx="0">
                  <c:v>3.89</c:v>
                </c:pt>
                <c:pt idx="1">
                  <c:v>2.98</c:v>
                </c:pt>
                <c:pt idx="2" formatCode="0.00">
                  <c:v>3.4383995025442395</c:v>
                </c:pt>
                <c:pt idx="3">
                  <c:v>2.6</c:v>
                </c:pt>
                <c:pt idx="4">
                  <c:v>3.2992307692307694</c:v>
                </c:pt>
                <c:pt idx="5">
                  <c:v>3.3648648648648649</c:v>
                </c:pt>
                <c:pt idx="6">
                  <c:v>2.4642857142857144</c:v>
                </c:pt>
                <c:pt idx="8">
                  <c:v>3.05</c:v>
                </c:pt>
                <c:pt idx="11">
                  <c:v>2.94</c:v>
                </c:pt>
                <c:pt idx="14">
                  <c:v>2.8889473684210527</c:v>
                </c:pt>
                <c:pt idx="15">
                  <c:v>3.1380636604774534</c:v>
                </c:pt>
                <c:pt idx="16">
                  <c:v>3.2980509474380226</c:v>
                </c:pt>
                <c:pt idx="18">
                  <c:v>3.0953065134099615</c:v>
                </c:pt>
                <c:pt idx="19">
                  <c:v>3.01</c:v>
                </c:pt>
                <c:pt idx="20">
                  <c:v>3.2810457516339868</c:v>
                </c:pt>
                <c:pt idx="21">
                  <c:v>2.9587542087542085</c:v>
                </c:pt>
              </c:numCache>
            </c:numRef>
          </c:val>
          <c:smooth val="0"/>
        </c:ser>
        <c:ser>
          <c:idx val="1"/>
          <c:order val="1"/>
          <c:tx>
            <c:strRef>
              <c:f>'ЗУН средние'!$B$12</c:f>
              <c:strCache>
                <c:ptCount val="1"/>
                <c:pt idx="0">
                  <c:v>норма ср</c:v>
                </c:pt>
              </c:strCache>
            </c:strRef>
          </c:tx>
          <c:marker>
            <c:symbol val="none"/>
          </c:marker>
          <c:val>
            <c:numRef>
              <c:f>'ЗУН средние'!$C$12:$X$12</c:f>
              <c:numCache>
                <c:formatCode>General</c:formatCode>
                <c:ptCount val="22"/>
                <c:pt idx="0">
                  <c:v>4</c:v>
                </c:pt>
                <c:pt idx="1">
                  <c:v>4.41</c:v>
                </c:pt>
                <c:pt idx="2" formatCode="0.00">
                  <c:v>3.7723024687688254</c:v>
                </c:pt>
                <c:pt idx="3">
                  <c:v>2.91</c:v>
                </c:pt>
                <c:pt idx="4">
                  <c:v>3.5832217144905396</c:v>
                </c:pt>
                <c:pt idx="5">
                  <c:v>3.9584147538605672</c:v>
                </c:pt>
                <c:pt idx="6">
                  <c:v>4.0676893020448563</c:v>
                </c:pt>
                <c:pt idx="7">
                  <c:v>3.91</c:v>
                </c:pt>
                <c:pt idx="8">
                  <c:v>4.1399999999999997</c:v>
                </c:pt>
                <c:pt idx="9">
                  <c:v>4.2</c:v>
                </c:pt>
                <c:pt idx="10">
                  <c:v>3.96</c:v>
                </c:pt>
                <c:pt idx="11">
                  <c:v>3.39</c:v>
                </c:pt>
                <c:pt idx="12">
                  <c:v>3.5398395649023922</c:v>
                </c:pt>
                <c:pt idx="13">
                  <c:v>4.3674755410833619</c:v>
                </c:pt>
                <c:pt idx="14">
                  <c:v>3.6458987250331791</c:v>
                </c:pt>
                <c:pt idx="15">
                  <c:v>3.8048055540111738</c:v>
                </c:pt>
                <c:pt idx="16">
                  <c:v>3.707593233646822</c:v>
                </c:pt>
                <c:pt idx="17">
                  <c:v>3.9863003026805566</c:v>
                </c:pt>
                <c:pt idx="18">
                  <c:v>3.7291901858112295</c:v>
                </c:pt>
                <c:pt idx="19">
                  <c:v>3.74</c:v>
                </c:pt>
                <c:pt idx="20">
                  <c:v>4.1426796540272655</c:v>
                </c:pt>
                <c:pt idx="21">
                  <c:v>3.5540345300014424</c:v>
                </c:pt>
              </c:numCache>
            </c:numRef>
          </c:val>
          <c:smooth val="0"/>
        </c:ser>
        <c:dLbls>
          <c:showLegendKey val="0"/>
          <c:showVal val="0"/>
          <c:showCatName val="0"/>
          <c:showSerName val="0"/>
          <c:showPercent val="0"/>
          <c:showBubbleSize val="0"/>
        </c:dLbls>
        <c:marker val="1"/>
        <c:smooth val="0"/>
        <c:axId val="105876096"/>
        <c:axId val="105886080"/>
      </c:lineChart>
      <c:catAx>
        <c:axId val="105876096"/>
        <c:scaling>
          <c:orientation val="minMax"/>
        </c:scaling>
        <c:delete val="0"/>
        <c:axPos val="b"/>
        <c:numFmt formatCode="General" sourceLinked="1"/>
        <c:majorTickMark val="out"/>
        <c:minorTickMark val="none"/>
        <c:tickLblPos val="nextTo"/>
        <c:crossAx val="105886080"/>
        <c:crosses val="autoZero"/>
        <c:auto val="1"/>
        <c:lblAlgn val="ctr"/>
        <c:lblOffset val="100"/>
        <c:noMultiLvlLbl val="0"/>
      </c:catAx>
      <c:valAx>
        <c:axId val="105886080"/>
        <c:scaling>
          <c:orientation val="minMax"/>
          <c:min val="2"/>
        </c:scaling>
        <c:delete val="0"/>
        <c:axPos val="l"/>
        <c:majorGridlines/>
        <c:numFmt formatCode="General" sourceLinked="1"/>
        <c:majorTickMark val="out"/>
        <c:minorTickMark val="none"/>
        <c:tickLblPos val="nextTo"/>
        <c:crossAx val="105876096"/>
        <c:crosses val="autoZero"/>
        <c:crossBetween val="between"/>
      </c:valAx>
    </c:plotArea>
    <c:legend>
      <c:legendPos val="r"/>
      <c:layout>
        <c:manualLayout>
          <c:xMode val="edge"/>
          <c:yMode val="edge"/>
          <c:x val="0.80665813060179259"/>
          <c:y val="0.47552447552447552"/>
          <c:w val="0.17925736235595391"/>
          <c:h val="0.2062937062937063"/>
        </c:manualLayout>
      </c:layout>
      <c:overlay val="0"/>
    </c:legend>
    <c:plotVisOnly val="1"/>
    <c:dispBlanksAs val="gap"/>
    <c:showDLblsOverMax val="0"/>
  </c:chart>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a:pPr>
            <a:r>
              <a:rPr lang="ru-RU" sz="1399"/>
              <a:t>Коэффициент корреляции между средним баллом и количеством отметок по математике</a:t>
            </a:r>
          </a:p>
        </c:rich>
      </c:tx>
      <c:overlay val="0"/>
    </c:title>
    <c:autoTitleDeleted val="0"/>
    <c:plotArea>
      <c:layout/>
      <c:lineChart>
        <c:grouping val="standard"/>
        <c:varyColors val="0"/>
        <c:ser>
          <c:idx val="0"/>
          <c:order val="0"/>
          <c:tx>
            <c:strRef>
              <c:f>'ЗУН коррел'!$C$2</c:f>
              <c:strCache>
                <c:ptCount val="1"/>
                <c:pt idx="0">
                  <c:v>Математика</c:v>
                </c:pt>
              </c:strCache>
            </c:strRef>
          </c:tx>
          <c:marker>
            <c:symbol val="none"/>
          </c:marker>
          <c:cat>
            <c:numRef>
              <c:f>'ЗУН коррел'!$B$3:$B$24</c:f>
              <c:numCache>
                <c:formatCode>General</c:formatCode>
                <c:ptCount val="22"/>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numCache>
            </c:numRef>
          </c:cat>
          <c:val>
            <c:numRef>
              <c:f>'ЗУН коррел'!$C$3:$C$24</c:f>
              <c:numCache>
                <c:formatCode>General</c:formatCode>
                <c:ptCount val="22"/>
                <c:pt idx="0">
                  <c:v>0.33034433316169465</c:v>
                </c:pt>
                <c:pt idx="1">
                  <c:v>0.8157224940288117</c:v>
                </c:pt>
                <c:pt idx="2">
                  <c:v>-1.3536362306389452E-2</c:v>
                </c:pt>
                <c:pt idx="3">
                  <c:v>0.8500098408090746</c:v>
                </c:pt>
                <c:pt idx="4">
                  <c:v>0.29138644153927179</c:v>
                </c:pt>
                <c:pt idx="5">
                  <c:v>0.48403934133537246</c:v>
                </c:pt>
                <c:pt idx="6">
                  <c:v>0.43293209754138468</c:v>
                </c:pt>
                <c:pt idx="7">
                  <c:v>0.84300701897291686</c:v>
                </c:pt>
                <c:pt idx="8">
                  <c:v>0.1366162784060187</c:v>
                </c:pt>
                <c:pt idx="10">
                  <c:v>0.6186569985806224</c:v>
                </c:pt>
                <c:pt idx="11">
                  <c:v>9.5027602405679645E-2</c:v>
                </c:pt>
                <c:pt idx="12">
                  <c:v>0.87966477032879309</c:v>
                </c:pt>
                <c:pt idx="13">
                  <c:v>-0.29447211948932883</c:v>
                </c:pt>
                <c:pt idx="14">
                  <c:v>0.84758143707916334</c:v>
                </c:pt>
                <c:pt idx="15">
                  <c:v>0.77247238543390262</c:v>
                </c:pt>
                <c:pt idx="16">
                  <c:v>-0.35746468469818571</c:v>
                </c:pt>
                <c:pt idx="17">
                  <c:v>0.70029299757104602</c:v>
                </c:pt>
                <c:pt idx="18">
                  <c:v>0.66496968843873683</c:v>
                </c:pt>
                <c:pt idx="19">
                  <c:v>0.8157224940288117</c:v>
                </c:pt>
                <c:pt idx="20">
                  <c:v>0.85768556065201518</c:v>
                </c:pt>
                <c:pt idx="21">
                  <c:v>0.70793303262429219</c:v>
                </c:pt>
              </c:numCache>
            </c:numRef>
          </c:val>
          <c:smooth val="0"/>
        </c:ser>
        <c:dLbls>
          <c:showLegendKey val="0"/>
          <c:showVal val="0"/>
          <c:showCatName val="0"/>
          <c:showSerName val="0"/>
          <c:showPercent val="0"/>
          <c:showBubbleSize val="0"/>
        </c:dLbls>
        <c:marker val="1"/>
        <c:smooth val="0"/>
        <c:axId val="105849984"/>
        <c:axId val="105851520"/>
      </c:lineChart>
      <c:catAx>
        <c:axId val="105849984"/>
        <c:scaling>
          <c:orientation val="minMax"/>
        </c:scaling>
        <c:delete val="0"/>
        <c:axPos val="b"/>
        <c:numFmt formatCode="General" sourceLinked="1"/>
        <c:majorTickMark val="out"/>
        <c:minorTickMark val="none"/>
        <c:tickLblPos val="nextTo"/>
        <c:crossAx val="105851520"/>
        <c:crosses val="autoZero"/>
        <c:auto val="1"/>
        <c:lblAlgn val="ctr"/>
        <c:lblOffset val="100"/>
        <c:noMultiLvlLbl val="0"/>
      </c:catAx>
      <c:valAx>
        <c:axId val="105851520"/>
        <c:scaling>
          <c:orientation val="minMax"/>
        </c:scaling>
        <c:delete val="0"/>
        <c:axPos val="l"/>
        <c:majorGridlines/>
        <c:numFmt formatCode="General" sourceLinked="1"/>
        <c:majorTickMark val="out"/>
        <c:minorTickMark val="none"/>
        <c:tickLblPos val="nextTo"/>
        <c:crossAx val="105849984"/>
        <c:crosses val="autoZero"/>
        <c:crossBetween val="between"/>
      </c:valAx>
    </c:plotArea>
    <c:plotVisOnly val="1"/>
    <c:dispBlanksAs val="gap"/>
    <c:showDLblsOverMax val="0"/>
  </c:chart>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8"/>
            </a:pPr>
            <a:r>
              <a:rPr lang="ru-RU" sz="1398"/>
              <a:t>Значение корреляции по предметам</a:t>
            </a:r>
          </a:p>
        </c:rich>
      </c:tx>
      <c:overlay val="0"/>
    </c:title>
    <c:autoTitleDeleted val="0"/>
    <c:view3D>
      <c:rotX val="15"/>
      <c:rotY val="20"/>
      <c:depthPercent val="100"/>
      <c:rAngAx val="0"/>
      <c:perspective val="30"/>
    </c:view3D>
    <c:floor>
      <c:thickness val="0"/>
    </c:floor>
    <c:sideWall>
      <c:thickness val="0"/>
    </c:sideWall>
    <c:backWall>
      <c:thickness val="0"/>
    </c:backWall>
    <c:plotArea>
      <c:layout/>
      <c:bar3DChart>
        <c:barDir val="col"/>
        <c:grouping val="standard"/>
        <c:varyColors val="0"/>
        <c:ser>
          <c:idx val="0"/>
          <c:order val="0"/>
          <c:tx>
            <c:strRef>
              <c:f>'ЗУН коррел'!$B$26</c:f>
              <c:strCache>
                <c:ptCount val="1"/>
                <c:pt idx="0">
                  <c:v>значимый</c:v>
                </c:pt>
              </c:strCache>
            </c:strRef>
          </c:tx>
          <c:invertIfNegative val="0"/>
          <c:cat>
            <c:strRef>
              <c:f>'ЗУН коррел'!$C$2:$K$2</c:f>
              <c:strCache>
                <c:ptCount val="9"/>
                <c:pt idx="0">
                  <c:v>Математика</c:v>
                </c:pt>
                <c:pt idx="1">
                  <c:v>Русский</c:v>
                </c:pt>
                <c:pt idx="2">
                  <c:v>Чтение</c:v>
                </c:pt>
                <c:pt idx="3">
                  <c:v>Ин яз</c:v>
                </c:pt>
                <c:pt idx="4">
                  <c:v>Окр мир</c:v>
                </c:pt>
                <c:pt idx="5">
                  <c:v>Музыка</c:v>
                </c:pt>
                <c:pt idx="6">
                  <c:v>ИЗО</c:v>
                </c:pt>
                <c:pt idx="7">
                  <c:v>Труд</c:v>
                </c:pt>
                <c:pt idx="8">
                  <c:v>Физкультура</c:v>
                </c:pt>
              </c:strCache>
            </c:strRef>
          </c:cat>
          <c:val>
            <c:numRef>
              <c:f>'ЗУН коррел'!$C$26:$K$26</c:f>
              <c:numCache>
                <c:formatCode>General</c:formatCode>
                <c:ptCount val="9"/>
                <c:pt idx="0">
                  <c:v>10</c:v>
                </c:pt>
                <c:pt idx="1">
                  <c:v>7</c:v>
                </c:pt>
                <c:pt idx="2">
                  <c:v>7</c:v>
                </c:pt>
                <c:pt idx="3">
                  <c:v>8</c:v>
                </c:pt>
                <c:pt idx="4">
                  <c:v>5</c:v>
                </c:pt>
                <c:pt idx="5">
                  <c:v>1</c:v>
                </c:pt>
                <c:pt idx="6">
                  <c:v>1</c:v>
                </c:pt>
                <c:pt idx="7">
                  <c:v>1</c:v>
                </c:pt>
                <c:pt idx="8">
                  <c:v>1</c:v>
                </c:pt>
              </c:numCache>
            </c:numRef>
          </c:val>
        </c:ser>
        <c:ser>
          <c:idx val="1"/>
          <c:order val="1"/>
          <c:tx>
            <c:strRef>
              <c:f>'ЗУН коррел'!$B$27</c:f>
              <c:strCache>
                <c:ptCount val="1"/>
                <c:pt idx="0">
                  <c:v>средний</c:v>
                </c:pt>
              </c:strCache>
            </c:strRef>
          </c:tx>
          <c:invertIfNegative val="0"/>
          <c:cat>
            <c:strRef>
              <c:f>'ЗУН коррел'!$C$2:$K$2</c:f>
              <c:strCache>
                <c:ptCount val="9"/>
                <c:pt idx="0">
                  <c:v>Математика</c:v>
                </c:pt>
                <c:pt idx="1">
                  <c:v>Русский</c:v>
                </c:pt>
                <c:pt idx="2">
                  <c:v>Чтение</c:v>
                </c:pt>
                <c:pt idx="3">
                  <c:v>Ин яз</c:v>
                </c:pt>
                <c:pt idx="4">
                  <c:v>Окр мир</c:v>
                </c:pt>
                <c:pt idx="5">
                  <c:v>Музыка</c:v>
                </c:pt>
                <c:pt idx="6">
                  <c:v>ИЗО</c:v>
                </c:pt>
                <c:pt idx="7">
                  <c:v>Труд</c:v>
                </c:pt>
                <c:pt idx="8">
                  <c:v>Физкультура</c:v>
                </c:pt>
              </c:strCache>
            </c:strRef>
          </c:cat>
          <c:val>
            <c:numRef>
              <c:f>'ЗУН коррел'!$C$27:$K$27</c:f>
              <c:numCache>
                <c:formatCode>General</c:formatCode>
                <c:ptCount val="9"/>
                <c:pt idx="0">
                  <c:v>3</c:v>
                </c:pt>
                <c:pt idx="1">
                  <c:v>8</c:v>
                </c:pt>
                <c:pt idx="2">
                  <c:v>7</c:v>
                </c:pt>
                <c:pt idx="3">
                  <c:v>7</c:v>
                </c:pt>
                <c:pt idx="4">
                  <c:v>8</c:v>
                </c:pt>
                <c:pt idx="5">
                  <c:v>4</c:v>
                </c:pt>
                <c:pt idx="6">
                  <c:v>6</c:v>
                </c:pt>
                <c:pt idx="7">
                  <c:v>4</c:v>
                </c:pt>
                <c:pt idx="8">
                  <c:v>2</c:v>
                </c:pt>
              </c:numCache>
            </c:numRef>
          </c:val>
        </c:ser>
        <c:ser>
          <c:idx val="2"/>
          <c:order val="2"/>
          <c:tx>
            <c:strRef>
              <c:f>'ЗУН коррел'!$B$28</c:f>
              <c:strCache>
                <c:ptCount val="1"/>
                <c:pt idx="0">
                  <c:v>низкий</c:v>
                </c:pt>
              </c:strCache>
            </c:strRef>
          </c:tx>
          <c:invertIfNegative val="0"/>
          <c:cat>
            <c:strRef>
              <c:f>'ЗУН коррел'!$C$2:$K$2</c:f>
              <c:strCache>
                <c:ptCount val="9"/>
                <c:pt idx="0">
                  <c:v>Математика</c:v>
                </c:pt>
                <c:pt idx="1">
                  <c:v>Русский</c:v>
                </c:pt>
                <c:pt idx="2">
                  <c:v>Чтение</c:v>
                </c:pt>
                <c:pt idx="3">
                  <c:v>Ин яз</c:v>
                </c:pt>
                <c:pt idx="4">
                  <c:v>Окр мир</c:v>
                </c:pt>
                <c:pt idx="5">
                  <c:v>Музыка</c:v>
                </c:pt>
                <c:pt idx="6">
                  <c:v>ИЗО</c:v>
                </c:pt>
                <c:pt idx="7">
                  <c:v>Труд</c:v>
                </c:pt>
                <c:pt idx="8">
                  <c:v>Физкультура</c:v>
                </c:pt>
              </c:strCache>
            </c:strRef>
          </c:cat>
          <c:val>
            <c:numRef>
              <c:f>'ЗУН коррел'!$C$28:$K$28</c:f>
              <c:numCache>
                <c:formatCode>General</c:formatCode>
                <c:ptCount val="9"/>
                <c:pt idx="0">
                  <c:v>9</c:v>
                </c:pt>
                <c:pt idx="1">
                  <c:v>7</c:v>
                </c:pt>
                <c:pt idx="2">
                  <c:v>8</c:v>
                </c:pt>
                <c:pt idx="3">
                  <c:v>7</c:v>
                </c:pt>
                <c:pt idx="4">
                  <c:v>9</c:v>
                </c:pt>
                <c:pt idx="5">
                  <c:v>17</c:v>
                </c:pt>
                <c:pt idx="6">
                  <c:v>15</c:v>
                </c:pt>
                <c:pt idx="7">
                  <c:v>17</c:v>
                </c:pt>
                <c:pt idx="8">
                  <c:v>19</c:v>
                </c:pt>
              </c:numCache>
            </c:numRef>
          </c:val>
        </c:ser>
        <c:dLbls>
          <c:showLegendKey val="0"/>
          <c:showVal val="0"/>
          <c:showCatName val="0"/>
          <c:showSerName val="0"/>
          <c:showPercent val="0"/>
          <c:showBubbleSize val="0"/>
        </c:dLbls>
        <c:gapWidth val="150"/>
        <c:shape val="box"/>
        <c:axId val="104121856"/>
        <c:axId val="104123392"/>
        <c:axId val="104108032"/>
      </c:bar3DChart>
      <c:catAx>
        <c:axId val="104121856"/>
        <c:scaling>
          <c:orientation val="minMax"/>
        </c:scaling>
        <c:delete val="0"/>
        <c:axPos val="b"/>
        <c:numFmt formatCode="General" sourceLinked="1"/>
        <c:majorTickMark val="out"/>
        <c:minorTickMark val="none"/>
        <c:tickLblPos val="nextTo"/>
        <c:crossAx val="104123392"/>
        <c:crosses val="autoZero"/>
        <c:auto val="1"/>
        <c:lblAlgn val="ctr"/>
        <c:lblOffset val="100"/>
        <c:noMultiLvlLbl val="0"/>
      </c:catAx>
      <c:valAx>
        <c:axId val="104123392"/>
        <c:scaling>
          <c:orientation val="minMax"/>
        </c:scaling>
        <c:delete val="0"/>
        <c:axPos val="l"/>
        <c:majorGridlines/>
        <c:numFmt formatCode="General" sourceLinked="1"/>
        <c:majorTickMark val="out"/>
        <c:minorTickMark val="none"/>
        <c:tickLblPos val="nextTo"/>
        <c:crossAx val="104121856"/>
        <c:crosses val="autoZero"/>
        <c:crossBetween val="between"/>
      </c:valAx>
      <c:serAx>
        <c:axId val="104108032"/>
        <c:scaling>
          <c:orientation val="minMax"/>
        </c:scaling>
        <c:delete val="0"/>
        <c:axPos val="b"/>
        <c:numFmt formatCode="General" sourceLinked="1"/>
        <c:majorTickMark val="out"/>
        <c:minorTickMark val="none"/>
        <c:tickLblPos val="nextTo"/>
        <c:spPr>
          <a:ln w="3171">
            <a:solidFill>
              <a:srgbClr val="808080"/>
            </a:solidFill>
            <a:prstDash val="solid"/>
          </a:ln>
        </c:spPr>
        <c:txPr>
          <a:bodyPr rot="0" vert="horz"/>
          <a:lstStyle/>
          <a:p>
            <a:pPr>
              <a:defRPr sz="999" b="0" i="0" u="none" strike="noStrike" baseline="0">
                <a:solidFill>
                  <a:srgbClr val="000000"/>
                </a:solidFill>
                <a:latin typeface="Calibri"/>
                <a:ea typeface="Calibri"/>
                <a:cs typeface="Calibri"/>
              </a:defRPr>
            </a:pPr>
            <a:endParaRPr lang="ru-RU"/>
          </a:p>
        </c:txPr>
        <c:crossAx val="104123392"/>
        <c:crosses val="autoZero"/>
        <c:tickLblSkip val="2"/>
        <c:tickMarkSkip val="1"/>
      </c:serAx>
      <c:spPr>
        <a:noFill/>
        <a:ln w="25368">
          <a:noFill/>
        </a:ln>
      </c:spPr>
    </c:plotArea>
    <c:legend>
      <c:legendPos val="r"/>
      <c:layout>
        <c:manualLayout>
          <c:xMode val="edge"/>
          <c:yMode val="edge"/>
          <c:x val="0.85732647814910035"/>
          <c:y val="0.4380664652567976"/>
          <c:w val="0.12853470437017994"/>
          <c:h val="0.26888217522658614"/>
        </c:manualLayout>
      </c:layout>
      <c:overlay val="0"/>
    </c:legend>
    <c:plotVisOnly val="1"/>
    <c:dispBlanksAs val="gap"/>
    <c:showDLblsOverMax val="0"/>
  </c:chart>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1"/>
            </a:pPr>
            <a:r>
              <a:rPr lang="ru-RU" sz="1401"/>
              <a:t>Интегративный рейтинг УУД</a:t>
            </a:r>
          </a:p>
        </c:rich>
      </c:tx>
      <c:overlay val="0"/>
    </c:title>
    <c:autoTitleDeleted val="0"/>
    <c:plotArea>
      <c:layout/>
      <c:barChart>
        <c:barDir val="col"/>
        <c:grouping val="clustered"/>
        <c:varyColors val="0"/>
        <c:ser>
          <c:idx val="1"/>
          <c:order val="1"/>
          <c:tx>
            <c:strRef>
              <c:f>УУД!$B$17</c:f>
              <c:strCache>
                <c:ptCount val="1"/>
                <c:pt idx="0">
                  <c:v>Интегративный рейтинг УУД</c:v>
                </c:pt>
              </c:strCache>
            </c:strRef>
          </c:tx>
          <c:spPr>
            <a:solidFill>
              <a:schemeClr val="accent6">
                <a:lumMod val="40000"/>
                <a:lumOff val="60000"/>
              </a:schemeClr>
            </a:solidFill>
            <a:scene3d>
              <a:camera prst="orthographicFront"/>
              <a:lightRig rig="threePt" dir="t"/>
            </a:scene3d>
            <a:sp3d>
              <a:bevelT w="190500" h="38100"/>
            </a:sp3d>
          </c:spPr>
          <c:invertIfNegative val="0"/>
          <c:val>
            <c:numRef>
              <c:f>УУД!$C$17:$X$17</c:f>
              <c:numCache>
                <c:formatCode>General</c:formatCode>
                <c:ptCount val="22"/>
                <c:pt idx="0">
                  <c:v>2.1520000000000001</c:v>
                </c:pt>
                <c:pt idx="1">
                  <c:v>3.5700000000000003</c:v>
                </c:pt>
                <c:pt idx="2">
                  <c:v>5.0200000000000005</c:v>
                </c:pt>
                <c:pt idx="3">
                  <c:v>3.1320000000000006</c:v>
                </c:pt>
                <c:pt idx="4">
                  <c:v>3.7720000000000007</c:v>
                </c:pt>
                <c:pt idx="5">
                  <c:v>3.1899999999999995</c:v>
                </c:pt>
                <c:pt idx="6">
                  <c:v>3.45</c:v>
                </c:pt>
                <c:pt idx="7">
                  <c:v>3.6079999999999997</c:v>
                </c:pt>
                <c:pt idx="9">
                  <c:v>4.26</c:v>
                </c:pt>
                <c:pt idx="10">
                  <c:v>1.9159999999999999</c:v>
                </c:pt>
                <c:pt idx="11">
                  <c:v>3.5200000000000005</c:v>
                </c:pt>
                <c:pt idx="12">
                  <c:v>4.0039999999999996</c:v>
                </c:pt>
                <c:pt idx="13">
                  <c:v>4.0960000000000001</c:v>
                </c:pt>
                <c:pt idx="14">
                  <c:v>3.3</c:v>
                </c:pt>
                <c:pt idx="15">
                  <c:v>2.0938000000000003</c:v>
                </c:pt>
                <c:pt idx="16">
                  <c:v>4.2819999999999991</c:v>
                </c:pt>
                <c:pt idx="17">
                  <c:v>3.2830000000000004</c:v>
                </c:pt>
                <c:pt idx="18">
                  <c:v>3.1259999999999999</c:v>
                </c:pt>
                <c:pt idx="19">
                  <c:v>4.43</c:v>
                </c:pt>
                <c:pt idx="20">
                  <c:v>3.8233333333333333</c:v>
                </c:pt>
                <c:pt idx="21">
                  <c:v>4.6819999999999995</c:v>
                </c:pt>
              </c:numCache>
            </c:numRef>
          </c:val>
        </c:ser>
        <c:dLbls>
          <c:showLegendKey val="0"/>
          <c:showVal val="0"/>
          <c:showCatName val="0"/>
          <c:showSerName val="0"/>
          <c:showPercent val="0"/>
          <c:showBubbleSize val="0"/>
        </c:dLbls>
        <c:gapWidth val="150"/>
        <c:axId val="104090624"/>
        <c:axId val="104096512"/>
      </c:barChart>
      <c:lineChart>
        <c:grouping val="standard"/>
        <c:varyColors val="0"/>
        <c:ser>
          <c:idx val="0"/>
          <c:order val="0"/>
          <c:tx>
            <c:strRef>
              <c:f>УУД!$B$5</c:f>
              <c:strCache>
                <c:ptCount val="1"/>
                <c:pt idx="0">
                  <c:v>Базовый</c:v>
                </c:pt>
              </c:strCache>
            </c:strRef>
          </c:tx>
          <c:spPr>
            <a:ln w="38138">
              <a:solidFill>
                <a:srgbClr val="C00000"/>
              </a:solidFill>
            </a:ln>
          </c:spPr>
          <c:marker>
            <c:symbol val="none"/>
          </c:marker>
          <c:val>
            <c:numRef>
              <c:f>УУД!$C$5:$X$5</c:f>
              <c:numCache>
                <c:formatCode>General</c:formatCode>
                <c:ptCount val="22"/>
                <c:pt idx="0">
                  <c:v>4</c:v>
                </c:pt>
                <c:pt idx="1">
                  <c:v>4</c:v>
                </c:pt>
                <c:pt idx="2">
                  <c:v>4</c:v>
                </c:pt>
                <c:pt idx="3">
                  <c:v>4</c:v>
                </c:pt>
                <c:pt idx="4">
                  <c:v>4</c:v>
                </c:pt>
                <c:pt idx="5">
                  <c:v>4</c:v>
                </c:pt>
                <c:pt idx="6">
                  <c:v>4</c:v>
                </c:pt>
                <c:pt idx="7">
                  <c:v>4</c:v>
                </c:pt>
                <c:pt idx="8">
                  <c:v>4</c:v>
                </c:pt>
                <c:pt idx="9">
                  <c:v>4</c:v>
                </c:pt>
                <c:pt idx="10">
                  <c:v>4</c:v>
                </c:pt>
                <c:pt idx="11">
                  <c:v>4</c:v>
                </c:pt>
                <c:pt idx="12">
                  <c:v>4</c:v>
                </c:pt>
                <c:pt idx="13">
                  <c:v>4</c:v>
                </c:pt>
                <c:pt idx="14">
                  <c:v>4</c:v>
                </c:pt>
                <c:pt idx="15">
                  <c:v>4</c:v>
                </c:pt>
                <c:pt idx="16">
                  <c:v>4</c:v>
                </c:pt>
                <c:pt idx="17">
                  <c:v>4</c:v>
                </c:pt>
                <c:pt idx="18">
                  <c:v>4</c:v>
                </c:pt>
                <c:pt idx="19">
                  <c:v>4</c:v>
                </c:pt>
                <c:pt idx="20">
                  <c:v>4</c:v>
                </c:pt>
                <c:pt idx="21">
                  <c:v>4</c:v>
                </c:pt>
              </c:numCache>
            </c:numRef>
          </c:val>
          <c:smooth val="0"/>
        </c:ser>
        <c:dLbls>
          <c:showLegendKey val="0"/>
          <c:showVal val="0"/>
          <c:showCatName val="0"/>
          <c:showSerName val="0"/>
          <c:showPercent val="0"/>
          <c:showBubbleSize val="0"/>
        </c:dLbls>
        <c:marker val="1"/>
        <c:smooth val="0"/>
        <c:axId val="104090624"/>
        <c:axId val="104096512"/>
      </c:lineChart>
      <c:catAx>
        <c:axId val="104090624"/>
        <c:scaling>
          <c:orientation val="minMax"/>
        </c:scaling>
        <c:delete val="0"/>
        <c:axPos val="b"/>
        <c:numFmt formatCode="General" sourceLinked="1"/>
        <c:majorTickMark val="out"/>
        <c:minorTickMark val="none"/>
        <c:tickLblPos val="nextTo"/>
        <c:crossAx val="104096512"/>
        <c:crosses val="autoZero"/>
        <c:auto val="1"/>
        <c:lblAlgn val="ctr"/>
        <c:lblOffset val="100"/>
        <c:noMultiLvlLbl val="0"/>
      </c:catAx>
      <c:valAx>
        <c:axId val="104096512"/>
        <c:scaling>
          <c:orientation val="minMax"/>
        </c:scaling>
        <c:delete val="0"/>
        <c:axPos val="l"/>
        <c:majorGridlines/>
        <c:numFmt formatCode="General" sourceLinked="1"/>
        <c:majorTickMark val="out"/>
        <c:minorTickMark val="none"/>
        <c:tickLblPos val="nextTo"/>
        <c:crossAx val="104090624"/>
        <c:crosses val="autoZero"/>
        <c:crossBetween val="between"/>
      </c:valAx>
    </c:plotArea>
    <c:plotVisOnly val="1"/>
    <c:dispBlanksAs val="gap"/>
    <c:showDLblsOverMax val="0"/>
  </c:chart>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Обобщенный рейтинг регулятивных 
и коммуникативных УУД</a:t>
            </a:r>
          </a:p>
        </c:rich>
      </c:tx>
      <c:overlay val="0"/>
    </c:title>
    <c:autoTitleDeleted val="0"/>
    <c:plotArea>
      <c:layout/>
      <c:barChart>
        <c:barDir val="col"/>
        <c:grouping val="clustered"/>
        <c:varyColors val="0"/>
        <c:ser>
          <c:idx val="1"/>
          <c:order val="1"/>
          <c:tx>
            <c:strRef>
              <c:f>УУД!$B$11</c:f>
              <c:strCache>
                <c:ptCount val="1"/>
                <c:pt idx="0">
                  <c:v>Обобщенный Регулятивные</c:v>
                </c:pt>
              </c:strCache>
            </c:strRef>
          </c:tx>
          <c:spPr>
            <a:solidFill>
              <a:schemeClr val="accent6">
                <a:lumMod val="40000"/>
                <a:lumOff val="60000"/>
              </a:schemeClr>
            </a:solidFill>
          </c:spPr>
          <c:invertIfNegative val="0"/>
          <c:val>
            <c:numRef>
              <c:f>УУД!$C$11:$X$11</c:f>
              <c:numCache>
                <c:formatCode>General</c:formatCode>
                <c:ptCount val="22"/>
                <c:pt idx="0">
                  <c:v>1.52</c:v>
                </c:pt>
                <c:pt idx="1">
                  <c:v>2.8</c:v>
                </c:pt>
                <c:pt idx="2">
                  <c:v>4.7</c:v>
                </c:pt>
                <c:pt idx="3">
                  <c:v>2.8200000000000003</c:v>
                </c:pt>
                <c:pt idx="4">
                  <c:v>3.02</c:v>
                </c:pt>
                <c:pt idx="5">
                  <c:v>2.7333333333333334</c:v>
                </c:pt>
                <c:pt idx="6">
                  <c:v>3.0999999999999996</c:v>
                </c:pt>
                <c:pt idx="7">
                  <c:v>3.4799999999999995</c:v>
                </c:pt>
                <c:pt idx="9">
                  <c:v>4.5999999999999996</c:v>
                </c:pt>
                <c:pt idx="10">
                  <c:v>1.1600000000000001</c:v>
                </c:pt>
                <c:pt idx="11">
                  <c:v>3.6</c:v>
                </c:pt>
                <c:pt idx="12">
                  <c:v>4.34</c:v>
                </c:pt>
                <c:pt idx="13">
                  <c:v>3.8266666666666667</c:v>
                </c:pt>
                <c:pt idx="14">
                  <c:v>2.5</c:v>
                </c:pt>
                <c:pt idx="15">
                  <c:v>1.3880000000000001</c:v>
                </c:pt>
                <c:pt idx="16">
                  <c:v>4.5200000000000005</c:v>
                </c:pt>
                <c:pt idx="17">
                  <c:v>3.18</c:v>
                </c:pt>
                <c:pt idx="18">
                  <c:v>2.46</c:v>
                </c:pt>
                <c:pt idx="19">
                  <c:v>4.5999999999999996</c:v>
                </c:pt>
                <c:pt idx="20">
                  <c:v>3.2888888888888888</c:v>
                </c:pt>
                <c:pt idx="21">
                  <c:v>4.62</c:v>
                </c:pt>
              </c:numCache>
            </c:numRef>
          </c:val>
        </c:ser>
        <c:ser>
          <c:idx val="2"/>
          <c:order val="2"/>
          <c:tx>
            <c:strRef>
              <c:f>УУД!$B$16</c:f>
              <c:strCache>
                <c:ptCount val="1"/>
                <c:pt idx="0">
                  <c:v>Обощённый Коммуникативные</c:v>
                </c:pt>
              </c:strCache>
            </c:strRef>
          </c:tx>
          <c:invertIfNegative val="0"/>
          <c:val>
            <c:numRef>
              <c:f>УУД!$C$16:$X$16</c:f>
              <c:numCache>
                <c:formatCode>General</c:formatCode>
                <c:ptCount val="22"/>
                <c:pt idx="0">
                  <c:v>3.0999999999999996</c:v>
                </c:pt>
                <c:pt idx="1">
                  <c:v>4.7249999999999996</c:v>
                </c:pt>
                <c:pt idx="2">
                  <c:v>5.5</c:v>
                </c:pt>
                <c:pt idx="3">
                  <c:v>3.5999999999999996</c:v>
                </c:pt>
                <c:pt idx="4">
                  <c:v>4.9000000000000004</c:v>
                </c:pt>
                <c:pt idx="5">
                  <c:v>3.875</c:v>
                </c:pt>
                <c:pt idx="6">
                  <c:v>3.9750000000000001</c:v>
                </c:pt>
                <c:pt idx="7">
                  <c:v>3.8</c:v>
                </c:pt>
                <c:pt idx="9">
                  <c:v>3.75</c:v>
                </c:pt>
                <c:pt idx="10">
                  <c:v>3.0500000000000003</c:v>
                </c:pt>
                <c:pt idx="11">
                  <c:v>3.4000000000000004</c:v>
                </c:pt>
                <c:pt idx="12">
                  <c:v>3.5</c:v>
                </c:pt>
                <c:pt idx="13">
                  <c:v>4.5</c:v>
                </c:pt>
                <c:pt idx="14">
                  <c:v>4.5</c:v>
                </c:pt>
                <c:pt idx="15">
                  <c:v>3.1524999999999999</c:v>
                </c:pt>
                <c:pt idx="16">
                  <c:v>3.9249999999999998</c:v>
                </c:pt>
                <c:pt idx="17">
                  <c:v>3.4374999999999996</c:v>
                </c:pt>
                <c:pt idx="18">
                  <c:v>4.125</c:v>
                </c:pt>
                <c:pt idx="19">
                  <c:v>4.1749999999999998</c:v>
                </c:pt>
                <c:pt idx="20">
                  <c:v>4.625</c:v>
                </c:pt>
                <c:pt idx="21">
                  <c:v>4.7750000000000004</c:v>
                </c:pt>
              </c:numCache>
            </c:numRef>
          </c:val>
        </c:ser>
        <c:dLbls>
          <c:showLegendKey val="0"/>
          <c:showVal val="0"/>
          <c:showCatName val="0"/>
          <c:showSerName val="0"/>
          <c:showPercent val="0"/>
          <c:showBubbleSize val="0"/>
        </c:dLbls>
        <c:gapWidth val="150"/>
        <c:axId val="103797504"/>
        <c:axId val="103799040"/>
      </c:barChart>
      <c:lineChart>
        <c:grouping val="standard"/>
        <c:varyColors val="0"/>
        <c:ser>
          <c:idx val="0"/>
          <c:order val="0"/>
          <c:tx>
            <c:strRef>
              <c:f>УУД!$B$5</c:f>
              <c:strCache>
                <c:ptCount val="1"/>
                <c:pt idx="0">
                  <c:v>Базовый</c:v>
                </c:pt>
              </c:strCache>
            </c:strRef>
          </c:tx>
          <c:spPr>
            <a:ln w="38101">
              <a:solidFill>
                <a:srgbClr val="C00000"/>
              </a:solidFill>
            </a:ln>
          </c:spPr>
          <c:marker>
            <c:symbol val="none"/>
          </c:marker>
          <c:val>
            <c:numRef>
              <c:f>УУД!$C$5:$X$5</c:f>
              <c:numCache>
                <c:formatCode>General</c:formatCode>
                <c:ptCount val="22"/>
                <c:pt idx="0">
                  <c:v>4</c:v>
                </c:pt>
                <c:pt idx="1">
                  <c:v>4</c:v>
                </c:pt>
                <c:pt idx="2">
                  <c:v>4</c:v>
                </c:pt>
                <c:pt idx="3">
                  <c:v>4</c:v>
                </c:pt>
                <c:pt idx="4">
                  <c:v>4</c:v>
                </c:pt>
                <c:pt idx="5">
                  <c:v>4</c:v>
                </c:pt>
                <c:pt idx="6">
                  <c:v>4</c:v>
                </c:pt>
                <c:pt idx="7">
                  <c:v>4</c:v>
                </c:pt>
                <c:pt idx="8">
                  <c:v>4</c:v>
                </c:pt>
                <c:pt idx="9">
                  <c:v>4</c:v>
                </c:pt>
                <c:pt idx="10">
                  <c:v>4</c:v>
                </c:pt>
                <c:pt idx="11">
                  <c:v>4</c:v>
                </c:pt>
                <c:pt idx="12">
                  <c:v>4</c:v>
                </c:pt>
                <c:pt idx="13">
                  <c:v>4</c:v>
                </c:pt>
                <c:pt idx="14">
                  <c:v>4</c:v>
                </c:pt>
                <c:pt idx="15">
                  <c:v>4</c:v>
                </c:pt>
                <c:pt idx="16">
                  <c:v>4</c:v>
                </c:pt>
                <c:pt idx="17">
                  <c:v>4</c:v>
                </c:pt>
                <c:pt idx="18">
                  <c:v>4</c:v>
                </c:pt>
                <c:pt idx="19">
                  <c:v>4</c:v>
                </c:pt>
                <c:pt idx="20">
                  <c:v>4</c:v>
                </c:pt>
                <c:pt idx="21">
                  <c:v>4</c:v>
                </c:pt>
              </c:numCache>
            </c:numRef>
          </c:val>
          <c:smooth val="0"/>
        </c:ser>
        <c:dLbls>
          <c:showLegendKey val="0"/>
          <c:showVal val="0"/>
          <c:showCatName val="0"/>
          <c:showSerName val="0"/>
          <c:showPercent val="0"/>
          <c:showBubbleSize val="0"/>
        </c:dLbls>
        <c:marker val="1"/>
        <c:smooth val="0"/>
        <c:axId val="103797504"/>
        <c:axId val="103799040"/>
      </c:lineChart>
      <c:catAx>
        <c:axId val="103797504"/>
        <c:scaling>
          <c:orientation val="minMax"/>
        </c:scaling>
        <c:delete val="0"/>
        <c:axPos val="b"/>
        <c:numFmt formatCode="General" sourceLinked="1"/>
        <c:majorTickMark val="out"/>
        <c:minorTickMark val="none"/>
        <c:tickLblPos val="nextTo"/>
        <c:crossAx val="103799040"/>
        <c:crosses val="autoZero"/>
        <c:auto val="1"/>
        <c:lblAlgn val="ctr"/>
        <c:lblOffset val="100"/>
        <c:noMultiLvlLbl val="0"/>
      </c:catAx>
      <c:valAx>
        <c:axId val="103799040"/>
        <c:scaling>
          <c:orientation val="minMax"/>
        </c:scaling>
        <c:delete val="0"/>
        <c:axPos val="l"/>
        <c:majorGridlines/>
        <c:numFmt formatCode="General" sourceLinked="1"/>
        <c:majorTickMark val="out"/>
        <c:minorTickMark val="none"/>
        <c:tickLblPos val="nextTo"/>
        <c:crossAx val="103797504"/>
        <c:crosses val="autoZero"/>
        <c:crossBetween val="between"/>
      </c:valAx>
    </c:plotArea>
    <c:legend>
      <c:legendPos val="r"/>
      <c:layout>
        <c:manualLayout>
          <c:xMode val="edge"/>
          <c:yMode val="edge"/>
          <c:x val="0.66709677419354851"/>
          <c:y val="0.37541528239202659"/>
          <c:w val="0.32"/>
          <c:h val="0.49501661129568109"/>
        </c:manualLayout>
      </c:layout>
      <c:overlay val="0"/>
    </c:legend>
    <c:plotVisOnly val="1"/>
    <c:dispBlanksAs val="gap"/>
    <c:showDLblsOverMax val="0"/>
  </c:chart>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Детализированный рейтинг регулятивных УУД со 2 класса</a:t>
            </a:r>
          </a:p>
        </c:rich>
      </c:tx>
      <c:overlay val="0"/>
    </c:title>
    <c:autoTitleDeleted val="0"/>
    <c:plotArea>
      <c:layout/>
      <c:barChart>
        <c:barDir val="col"/>
        <c:grouping val="clustered"/>
        <c:varyColors val="0"/>
        <c:ser>
          <c:idx val="1"/>
          <c:order val="1"/>
          <c:tx>
            <c:strRef>
              <c:f>УУД!$B$6</c:f>
              <c:strCache>
                <c:ptCount val="1"/>
                <c:pt idx="0">
                  <c:v>Планирование</c:v>
                </c:pt>
              </c:strCache>
            </c:strRef>
          </c:tx>
          <c:spPr>
            <a:solidFill>
              <a:schemeClr val="accent6">
                <a:lumMod val="40000"/>
                <a:lumOff val="60000"/>
              </a:schemeClr>
            </a:solidFill>
            <a:ln>
              <a:solidFill>
                <a:schemeClr val="accent6">
                  <a:lumMod val="40000"/>
                  <a:lumOff val="60000"/>
                </a:schemeClr>
              </a:solidFill>
            </a:ln>
          </c:spPr>
          <c:invertIfNegative val="0"/>
          <c:val>
            <c:numRef>
              <c:f>УУД!$C$6:$X$6</c:f>
              <c:numCache>
                <c:formatCode>General</c:formatCode>
                <c:ptCount val="22"/>
                <c:pt idx="0">
                  <c:v>0.2</c:v>
                </c:pt>
                <c:pt idx="1">
                  <c:v>2.5</c:v>
                </c:pt>
                <c:pt idx="2">
                  <c:v>4.5</c:v>
                </c:pt>
                <c:pt idx="3">
                  <c:v>1.3</c:v>
                </c:pt>
                <c:pt idx="4">
                  <c:v>2.4</c:v>
                </c:pt>
                <c:pt idx="5">
                  <c:v>3.6666666666666665</c:v>
                </c:pt>
                <c:pt idx="6">
                  <c:v>1.8</c:v>
                </c:pt>
                <c:pt idx="7">
                  <c:v>3.6</c:v>
                </c:pt>
                <c:pt idx="9">
                  <c:v>3</c:v>
                </c:pt>
                <c:pt idx="10">
                  <c:v>0</c:v>
                </c:pt>
                <c:pt idx="11">
                  <c:v>3.4</c:v>
                </c:pt>
                <c:pt idx="12">
                  <c:v>4.8</c:v>
                </c:pt>
                <c:pt idx="13">
                  <c:v>3.9333333333333331</c:v>
                </c:pt>
                <c:pt idx="14">
                  <c:v>1.8</c:v>
                </c:pt>
                <c:pt idx="15">
                  <c:v>1.07</c:v>
                </c:pt>
                <c:pt idx="16">
                  <c:v>5.2</c:v>
                </c:pt>
                <c:pt idx="17">
                  <c:v>3.5</c:v>
                </c:pt>
                <c:pt idx="18">
                  <c:v>2.5</c:v>
                </c:pt>
                <c:pt idx="19">
                  <c:v>3.9</c:v>
                </c:pt>
                <c:pt idx="20">
                  <c:v>2.6666666666666665</c:v>
                </c:pt>
                <c:pt idx="21">
                  <c:v>4.5</c:v>
                </c:pt>
              </c:numCache>
            </c:numRef>
          </c:val>
        </c:ser>
        <c:ser>
          <c:idx val="2"/>
          <c:order val="2"/>
          <c:tx>
            <c:strRef>
              <c:f>УУД!$B$7</c:f>
              <c:strCache>
                <c:ptCount val="1"/>
                <c:pt idx="0">
                  <c:v>Оценка</c:v>
                </c:pt>
              </c:strCache>
            </c:strRef>
          </c:tx>
          <c:invertIfNegative val="0"/>
          <c:val>
            <c:numRef>
              <c:f>УУД!$C$7:$X$7</c:f>
              <c:numCache>
                <c:formatCode>General</c:formatCode>
                <c:ptCount val="22"/>
                <c:pt idx="0">
                  <c:v>3.1</c:v>
                </c:pt>
                <c:pt idx="1">
                  <c:v>3</c:v>
                </c:pt>
                <c:pt idx="2">
                  <c:v>4.3</c:v>
                </c:pt>
                <c:pt idx="3">
                  <c:v>4</c:v>
                </c:pt>
                <c:pt idx="4">
                  <c:v>3.5</c:v>
                </c:pt>
                <c:pt idx="5">
                  <c:v>1.3333333333333333</c:v>
                </c:pt>
                <c:pt idx="6">
                  <c:v>4</c:v>
                </c:pt>
                <c:pt idx="7">
                  <c:v>3.3</c:v>
                </c:pt>
                <c:pt idx="9">
                  <c:v>5</c:v>
                </c:pt>
                <c:pt idx="10">
                  <c:v>0</c:v>
                </c:pt>
                <c:pt idx="11">
                  <c:v>4.5999999999999996</c:v>
                </c:pt>
                <c:pt idx="12">
                  <c:v>4.5999999999999996</c:v>
                </c:pt>
                <c:pt idx="13">
                  <c:v>4.5999999999999996</c:v>
                </c:pt>
                <c:pt idx="14">
                  <c:v>3</c:v>
                </c:pt>
                <c:pt idx="15">
                  <c:v>2.0699999999999998</c:v>
                </c:pt>
                <c:pt idx="16">
                  <c:v>4.7</c:v>
                </c:pt>
                <c:pt idx="17">
                  <c:v>3.4</c:v>
                </c:pt>
                <c:pt idx="18">
                  <c:v>2.7</c:v>
                </c:pt>
                <c:pt idx="19">
                  <c:v>4.3</c:v>
                </c:pt>
                <c:pt idx="20">
                  <c:v>4.666666666666667</c:v>
                </c:pt>
                <c:pt idx="21">
                  <c:v>4.9000000000000004</c:v>
                </c:pt>
              </c:numCache>
            </c:numRef>
          </c:val>
        </c:ser>
        <c:ser>
          <c:idx val="3"/>
          <c:order val="3"/>
          <c:tx>
            <c:strRef>
              <c:f>УУД!$B$8</c:f>
              <c:strCache>
                <c:ptCount val="1"/>
                <c:pt idx="0">
                  <c:v>Контроль</c:v>
                </c:pt>
              </c:strCache>
            </c:strRef>
          </c:tx>
          <c:invertIfNegative val="0"/>
          <c:val>
            <c:numRef>
              <c:f>УУД!$C$8:$X$8</c:f>
              <c:numCache>
                <c:formatCode>General</c:formatCode>
                <c:ptCount val="22"/>
                <c:pt idx="0">
                  <c:v>0.5</c:v>
                </c:pt>
                <c:pt idx="1">
                  <c:v>2.9</c:v>
                </c:pt>
                <c:pt idx="2">
                  <c:v>5</c:v>
                </c:pt>
                <c:pt idx="3">
                  <c:v>3.3</c:v>
                </c:pt>
                <c:pt idx="4">
                  <c:v>0.8</c:v>
                </c:pt>
                <c:pt idx="5">
                  <c:v>3.6666666666666665</c:v>
                </c:pt>
                <c:pt idx="6">
                  <c:v>3.3</c:v>
                </c:pt>
                <c:pt idx="7">
                  <c:v>3.8</c:v>
                </c:pt>
                <c:pt idx="9">
                  <c:v>5</c:v>
                </c:pt>
                <c:pt idx="10">
                  <c:v>2.6</c:v>
                </c:pt>
                <c:pt idx="11">
                  <c:v>3</c:v>
                </c:pt>
                <c:pt idx="12">
                  <c:v>4.5</c:v>
                </c:pt>
                <c:pt idx="13">
                  <c:v>4.666666666666667</c:v>
                </c:pt>
                <c:pt idx="14">
                  <c:v>2</c:v>
                </c:pt>
                <c:pt idx="15">
                  <c:v>0.53</c:v>
                </c:pt>
                <c:pt idx="16">
                  <c:v>4.5999999999999996</c:v>
                </c:pt>
                <c:pt idx="17">
                  <c:v>3.1</c:v>
                </c:pt>
                <c:pt idx="18">
                  <c:v>2.2999999999999998</c:v>
                </c:pt>
                <c:pt idx="19">
                  <c:v>5</c:v>
                </c:pt>
                <c:pt idx="20">
                  <c:v>1.6666666666666667</c:v>
                </c:pt>
                <c:pt idx="21">
                  <c:v>4.5999999999999996</c:v>
                </c:pt>
              </c:numCache>
            </c:numRef>
          </c:val>
        </c:ser>
        <c:dLbls>
          <c:showLegendKey val="0"/>
          <c:showVal val="0"/>
          <c:showCatName val="0"/>
          <c:showSerName val="0"/>
          <c:showPercent val="0"/>
          <c:showBubbleSize val="0"/>
        </c:dLbls>
        <c:gapWidth val="150"/>
        <c:axId val="103659008"/>
        <c:axId val="103660544"/>
      </c:barChart>
      <c:lineChart>
        <c:grouping val="standard"/>
        <c:varyColors val="0"/>
        <c:ser>
          <c:idx val="0"/>
          <c:order val="0"/>
          <c:tx>
            <c:strRef>
              <c:f>УУД!$B$5</c:f>
              <c:strCache>
                <c:ptCount val="1"/>
                <c:pt idx="0">
                  <c:v>Базовый</c:v>
                </c:pt>
              </c:strCache>
            </c:strRef>
          </c:tx>
          <c:spPr>
            <a:ln w="38111">
              <a:solidFill>
                <a:srgbClr val="C00000"/>
              </a:solidFill>
            </a:ln>
          </c:spPr>
          <c:marker>
            <c:symbol val="none"/>
          </c:marker>
          <c:val>
            <c:numRef>
              <c:f>УУД!$C$5:$X$5</c:f>
              <c:numCache>
                <c:formatCode>General</c:formatCode>
                <c:ptCount val="22"/>
                <c:pt idx="0">
                  <c:v>4</c:v>
                </c:pt>
                <c:pt idx="1">
                  <c:v>4</c:v>
                </c:pt>
                <c:pt idx="2">
                  <c:v>4</c:v>
                </c:pt>
                <c:pt idx="3">
                  <c:v>4</c:v>
                </c:pt>
                <c:pt idx="4">
                  <c:v>4</c:v>
                </c:pt>
                <c:pt idx="5">
                  <c:v>4</c:v>
                </c:pt>
                <c:pt idx="6">
                  <c:v>4</c:v>
                </c:pt>
                <c:pt idx="7">
                  <c:v>4</c:v>
                </c:pt>
                <c:pt idx="8">
                  <c:v>4</c:v>
                </c:pt>
                <c:pt idx="9">
                  <c:v>4</c:v>
                </c:pt>
                <c:pt idx="10">
                  <c:v>4</c:v>
                </c:pt>
                <c:pt idx="11">
                  <c:v>4</c:v>
                </c:pt>
                <c:pt idx="12">
                  <c:v>4</c:v>
                </c:pt>
                <c:pt idx="13">
                  <c:v>4</c:v>
                </c:pt>
                <c:pt idx="14">
                  <c:v>4</c:v>
                </c:pt>
                <c:pt idx="15">
                  <c:v>4</c:v>
                </c:pt>
                <c:pt idx="16">
                  <c:v>4</c:v>
                </c:pt>
                <c:pt idx="17">
                  <c:v>4</c:v>
                </c:pt>
                <c:pt idx="18">
                  <c:v>4</c:v>
                </c:pt>
                <c:pt idx="19">
                  <c:v>4</c:v>
                </c:pt>
                <c:pt idx="20">
                  <c:v>4</c:v>
                </c:pt>
                <c:pt idx="21">
                  <c:v>4</c:v>
                </c:pt>
              </c:numCache>
            </c:numRef>
          </c:val>
          <c:smooth val="0"/>
        </c:ser>
        <c:dLbls>
          <c:showLegendKey val="0"/>
          <c:showVal val="0"/>
          <c:showCatName val="0"/>
          <c:showSerName val="0"/>
          <c:showPercent val="0"/>
          <c:showBubbleSize val="0"/>
        </c:dLbls>
        <c:marker val="1"/>
        <c:smooth val="0"/>
        <c:axId val="103659008"/>
        <c:axId val="103660544"/>
      </c:lineChart>
      <c:catAx>
        <c:axId val="103659008"/>
        <c:scaling>
          <c:orientation val="minMax"/>
        </c:scaling>
        <c:delete val="0"/>
        <c:axPos val="b"/>
        <c:numFmt formatCode="General" sourceLinked="1"/>
        <c:majorTickMark val="out"/>
        <c:minorTickMark val="none"/>
        <c:tickLblPos val="nextTo"/>
        <c:crossAx val="103660544"/>
        <c:crosses val="autoZero"/>
        <c:auto val="1"/>
        <c:lblAlgn val="ctr"/>
        <c:lblOffset val="100"/>
        <c:noMultiLvlLbl val="0"/>
      </c:catAx>
      <c:valAx>
        <c:axId val="103660544"/>
        <c:scaling>
          <c:orientation val="minMax"/>
        </c:scaling>
        <c:delete val="0"/>
        <c:axPos val="l"/>
        <c:majorGridlines/>
        <c:numFmt formatCode="General" sourceLinked="1"/>
        <c:majorTickMark val="out"/>
        <c:minorTickMark val="none"/>
        <c:tickLblPos val="nextTo"/>
        <c:crossAx val="103659008"/>
        <c:crosses val="autoZero"/>
        <c:crossBetween val="between"/>
      </c:valAx>
    </c:plotArea>
    <c:legend>
      <c:legendPos val="r"/>
      <c:layout>
        <c:manualLayout>
          <c:xMode val="edge"/>
          <c:yMode val="edge"/>
          <c:x val="0.78838709677419361"/>
          <c:y val="0.3774193548387097"/>
          <c:w val="0.19741935483870968"/>
          <c:h val="0.38387096774193552"/>
        </c:manualLayout>
      </c:layout>
      <c:overlay val="0"/>
    </c:legend>
    <c:plotVisOnly val="1"/>
    <c:dispBlanksAs val="gap"/>
    <c:showDLblsOverMax val="0"/>
  </c:chart>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a:pPr>
            <a:r>
              <a:rPr lang="ru-RU" sz="1399"/>
              <a:t>Детализированный рейтинг регулятивных УУД со 2 класса</a:t>
            </a:r>
          </a:p>
        </c:rich>
      </c:tx>
      <c:overlay val="0"/>
    </c:title>
    <c:autoTitleDeleted val="0"/>
    <c:plotArea>
      <c:layout/>
      <c:barChart>
        <c:barDir val="col"/>
        <c:grouping val="clustered"/>
        <c:varyColors val="0"/>
        <c:ser>
          <c:idx val="1"/>
          <c:order val="1"/>
          <c:tx>
            <c:strRef>
              <c:f>УУД!$B$6</c:f>
              <c:strCache>
                <c:ptCount val="1"/>
                <c:pt idx="0">
                  <c:v>Планирование</c:v>
                </c:pt>
              </c:strCache>
            </c:strRef>
          </c:tx>
          <c:spPr>
            <a:solidFill>
              <a:schemeClr val="accent6">
                <a:lumMod val="40000"/>
                <a:lumOff val="60000"/>
              </a:schemeClr>
            </a:solidFill>
            <a:ln>
              <a:solidFill>
                <a:schemeClr val="accent6">
                  <a:lumMod val="40000"/>
                  <a:lumOff val="60000"/>
                </a:schemeClr>
              </a:solidFill>
            </a:ln>
          </c:spPr>
          <c:invertIfNegative val="0"/>
          <c:val>
            <c:numRef>
              <c:f>УУД!$C$6:$X$6</c:f>
              <c:numCache>
                <c:formatCode>General</c:formatCode>
                <c:ptCount val="22"/>
                <c:pt idx="0">
                  <c:v>0.2</c:v>
                </c:pt>
                <c:pt idx="1">
                  <c:v>2.5</c:v>
                </c:pt>
                <c:pt idx="2">
                  <c:v>4.5</c:v>
                </c:pt>
                <c:pt idx="3">
                  <c:v>1.3</c:v>
                </c:pt>
                <c:pt idx="4">
                  <c:v>2.4</c:v>
                </c:pt>
                <c:pt idx="5">
                  <c:v>3.6666666666666665</c:v>
                </c:pt>
                <c:pt idx="6">
                  <c:v>1.8</c:v>
                </c:pt>
                <c:pt idx="7">
                  <c:v>3.6</c:v>
                </c:pt>
                <c:pt idx="9">
                  <c:v>3</c:v>
                </c:pt>
                <c:pt idx="10">
                  <c:v>0</c:v>
                </c:pt>
                <c:pt idx="11">
                  <c:v>3.4</c:v>
                </c:pt>
                <c:pt idx="12">
                  <c:v>4.8</c:v>
                </c:pt>
                <c:pt idx="13">
                  <c:v>3.9333333333333331</c:v>
                </c:pt>
                <c:pt idx="14">
                  <c:v>1.8</c:v>
                </c:pt>
                <c:pt idx="15">
                  <c:v>1.07</c:v>
                </c:pt>
                <c:pt idx="16">
                  <c:v>5.2</c:v>
                </c:pt>
                <c:pt idx="17">
                  <c:v>3.5</c:v>
                </c:pt>
                <c:pt idx="18">
                  <c:v>2.5</c:v>
                </c:pt>
                <c:pt idx="19">
                  <c:v>3.9</c:v>
                </c:pt>
                <c:pt idx="20">
                  <c:v>2.6666666666666665</c:v>
                </c:pt>
                <c:pt idx="21">
                  <c:v>4.5</c:v>
                </c:pt>
              </c:numCache>
            </c:numRef>
          </c:val>
        </c:ser>
        <c:ser>
          <c:idx val="2"/>
          <c:order val="2"/>
          <c:tx>
            <c:strRef>
              <c:f>УУД!$B$7</c:f>
              <c:strCache>
                <c:ptCount val="1"/>
                <c:pt idx="0">
                  <c:v>Оценка</c:v>
                </c:pt>
              </c:strCache>
            </c:strRef>
          </c:tx>
          <c:invertIfNegative val="0"/>
          <c:val>
            <c:numRef>
              <c:f>УУД!$C$7:$X$7</c:f>
              <c:numCache>
                <c:formatCode>General</c:formatCode>
                <c:ptCount val="22"/>
                <c:pt idx="0">
                  <c:v>3.1</c:v>
                </c:pt>
                <c:pt idx="1">
                  <c:v>3</c:v>
                </c:pt>
                <c:pt idx="2">
                  <c:v>4.3</c:v>
                </c:pt>
                <c:pt idx="3">
                  <c:v>4</c:v>
                </c:pt>
                <c:pt idx="4">
                  <c:v>3.5</c:v>
                </c:pt>
                <c:pt idx="5">
                  <c:v>1.3333333333333333</c:v>
                </c:pt>
                <c:pt idx="6">
                  <c:v>4</c:v>
                </c:pt>
                <c:pt idx="7">
                  <c:v>3.3</c:v>
                </c:pt>
                <c:pt idx="9">
                  <c:v>5</c:v>
                </c:pt>
                <c:pt idx="10">
                  <c:v>0</c:v>
                </c:pt>
                <c:pt idx="11">
                  <c:v>4.5999999999999996</c:v>
                </c:pt>
                <c:pt idx="12">
                  <c:v>4.5999999999999996</c:v>
                </c:pt>
                <c:pt idx="13">
                  <c:v>4.5999999999999996</c:v>
                </c:pt>
                <c:pt idx="14">
                  <c:v>3</c:v>
                </c:pt>
                <c:pt idx="15">
                  <c:v>2.0699999999999998</c:v>
                </c:pt>
                <c:pt idx="16">
                  <c:v>4.7</c:v>
                </c:pt>
                <c:pt idx="17">
                  <c:v>3.4</c:v>
                </c:pt>
                <c:pt idx="18">
                  <c:v>2.7</c:v>
                </c:pt>
                <c:pt idx="19">
                  <c:v>4.3</c:v>
                </c:pt>
                <c:pt idx="20">
                  <c:v>4.666666666666667</c:v>
                </c:pt>
                <c:pt idx="21">
                  <c:v>4.9000000000000004</c:v>
                </c:pt>
              </c:numCache>
            </c:numRef>
          </c:val>
        </c:ser>
        <c:ser>
          <c:idx val="3"/>
          <c:order val="3"/>
          <c:tx>
            <c:strRef>
              <c:f>УУД!$B$8</c:f>
              <c:strCache>
                <c:ptCount val="1"/>
                <c:pt idx="0">
                  <c:v>Контроль</c:v>
                </c:pt>
              </c:strCache>
            </c:strRef>
          </c:tx>
          <c:invertIfNegative val="0"/>
          <c:val>
            <c:numRef>
              <c:f>УУД!$C$8:$X$8</c:f>
              <c:numCache>
                <c:formatCode>General</c:formatCode>
                <c:ptCount val="22"/>
                <c:pt idx="0">
                  <c:v>0.5</c:v>
                </c:pt>
                <c:pt idx="1">
                  <c:v>2.9</c:v>
                </c:pt>
                <c:pt idx="2">
                  <c:v>5</c:v>
                </c:pt>
                <c:pt idx="3">
                  <c:v>3.3</c:v>
                </c:pt>
                <c:pt idx="4">
                  <c:v>0.8</c:v>
                </c:pt>
                <c:pt idx="5">
                  <c:v>3.6666666666666665</c:v>
                </c:pt>
                <c:pt idx="6">
                  <c:v>3.3</c:v>
                </c:pt>
                <c:pt idx="7">
                  <c:v>3.8</c:v>
                </c:pt>
                <c:pt idx="9">
                  <c:v>5</c:v>
                </c:pt>
                <c:pt idx="10">
                  <c:v>2.6</c:v>
                </c:pt>
                <c:pt idx="11">
                  <c:v>3</c:v>
                </c:pt>
                <c:pt idx="12">
                  <c:v>4.5</c:v>
                </c:pt>
                <c:pt idx="13">
                  <c:v>4.666666666666667</c:v>
                </c:pt>
                <c:pt idx="14">
                  <c:v>2</c:v>
                </c:pt>
                <c:pt idx="15">
                  <c:v>0.53</c:v>
                </c:pt>
                <c:pt idx="16">
                  <c:v>4.5999999999999996</c:v>
                </c:pt>
                <c:pt idx="17">
                  <c:v>3.1</c:v>
                </c:pt>
                <c:pt idx="18">
                  <c:v>2.2999999999999998</c:v>
                </c:pt>
                <c:pt idx="19">
                  <c:v>5</c:v>
                </c:pt>
                <c:pt idx="20">
                  <c:v>1.6666666666666667</c:v>
                </c:pt>
                <c:pt idx="21">
                  <c:v>4.5999999999999996</c:v>
                </c:pt>
              </c:numCache>
            </c:numRef>
          </c:val>
        </c:ser>
        <c:dLbls>
          <c:showLegendKey val="0"/>
          <c:showVal val="0"/>
          <c:showCatName val="0"/>
          <c:showSerName val="0"/>
          <c:showPercent val="0"/>
          <c:showBubbleSize val="0"/>
        </c:dLbls>
        <c:gapWidth val="150"/>
        <c:axId val="79155968"/>
        <c:axId val="79157504"/>
      </c:barChart>
      <c:lineChart>
        <c:grouping val="standard"/>
        <c:varyColors val="0"/>
        <c:ser>
          <c:idx val="0"/>
          <c:order val="0"/>
          <c:tx>
            <c:strRef>
              <c:f>УУД!$B$5</c:f>
              <c:strCache>
                <c:ptCount val="1"/>
                <c:pt idx="0">
                  <c:v>Базовый</c:v>
                </c:pt>
              </c:strCache>
            </c:strRef>
          </c:tx>
          <c:spPr>
            <a:ln w="38076">
              <a:solidFill>
                <a:srgbClr val="C00000"/>
              </a:solidFill>
            </a:ln>
          </c:spPr>
          <c:marker>
            <c:symbol val="none"/>
          </c:marker>
          <c:val>
            <c:numRef>
              <c:f>УУД!$C$5:$X$5</c:f>
              <c:numCache>
                <c:formatCode>General</c:formatCode>
                <c:ptCount val="22"/>
                <c:pt idx="0">
                  <c:v>4</c:v>
                </c:pt>
                <c:pt idx="1">
                  <c:v>4</c:v>
                </c:pt>
                <c:pt idx="2">
                  <c:v>4</c:v>
                </c:pt>
                <c:pt idx="3">
                  <c:v>4</c:v>
                </c:pt>
                <c:pt idx="4">
                  <c:v>4</c:v>
                </c:pt>
                <c:pt idx="5">
                  <c:v>4</c:v>
                </c:pt>
                <c:pt idx="6">
                  <c:v>4</c:v>
                </c:pt>
                <c:pt idx="7">
                  <c:v>4</c:v>
                </c:pt>
                <c:pt idx="8">
                  <c:v>4</c:v>
                </c:pt>
                <c:pt idx="9">
                  <c:v>4</c:v>
                </c:pt>
                <c:pt idx="10">
                  <c:v>4</c:v>
                </c:pt>
                <c:pt idx="11">
                  <c:v>4</c:v>
                </c:pt>
                <c:pt idx="12">
                  <c:v>4</c:v>
                </c:pt>
                <c:pt idx="13">
                  <c:v>4</c:v>
                </c:pt>
                <c:pt idx="14">
                  <c:v>4</c:v>
                </c:pt>
                <c:pt idx="15">
                  <c:v>4</c:v>
                </c:pt>
                <c:pt idx="16">
                  <c:v>4</c:v>
                </c:pt>
                <c:pt idx="17">
                  <c:v>4</c:v>
                </c:pt>
                <c:pt idx="18">
                  <c:v>4</c:v>
                </c:pt>
                <c:pt idx="19">
                  <c:v>4</c:v>
                </c:pt>
                <c:pt idx="20">
                  <c:v>4</c:v>
                </c:pt>
                <c:pt idx="21">
                  <c:v>4</c:v>
                </c:pt>
              </c:numCache>
            </c:numRef>
          </c:val>
          <c:smooth val="0"/>
        </c:ser>
        <c:dLbls>
          <c:showLegendKey val="0"/>
          <c:showVal val="0"/>
          <c:showCatName val="0"/>
          <c:showSerName val="0"/>
          <c:showPercent val="0"/>
          <c:showBubbleSize val="0"/>
        </c:dLbls>
        <c:marker val="1"/>
        <c:smooth val="0"/>
        <c:axId val="79155968"/>
        <c:axId val="79157504"/>
      </c:lineChart>
      <c:catAx>
        <c:axId val="79155968"/>
        <c:scaling>
          <c:orientation val="minMax"/>
        </c:scaling>
        <c:delete val="0"/>
        <c:axPos val="b"/>
        <c:numFmt formatCode="General" sourceLinked="1"/>
        <c:majorTickMark val="out"/>
        <c:minorTickMark val="none"/>
        <c:tickLblPos val="nextTo"/>
        <c:crossAx val="79157504"/>
        <c:crosses val="autoZero"/>
        <c:auto val="1"/>
        <c:lblAlgn val="ctr"/>
        <c:lblOffset val="100"/>
        <c:noMultiLvlLbl val="0"/>
      </c:catAx>
      <c:valAx>
        <c:axId val="79157504"/>
        <c:scaling>
          <c:orientation val="minMax"/>
        </c:scaling>
        <c:delete val="0"/>
        <c:axPos val="l"/>
        <c:majorGridlines/>
        <c:numFmt formatCode="General" sourceLinked="1"/>
        <c:majorTickMark val="out"/>
        <c:minorTickMark val="none"/>
        <c:tickLblPos val="nextTo"/>
        <c:crossAx val="79155968"/>
        <c:crosses val="autoZero"/>
        <c:crossBetween val="between"/>
      </c:valAx>
    </c:plotArea>
    <c:legend>
      <c:legendPos val="r"/>
      <c:layout>
        <c:manualLayout>
          <c:xMode val="edge"/>
          <c:yMode val="edge"/>
          <c:x val="0.78838709677419361"/>
          <c:y val="0.39080459770114945"/>
          <c:w val="0.19741935483870968"/>
          <c:h val="0.3419540229885058"/>
        </c:manualLayout>
      </c:layout>
      <c:overlay val="0"/>
    </c:legend>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Детализированный рейтинг </a:t>
            </a:r>
            <a:br>
              <a:rPr lang="ru-RU" sz="1400"/>
            </a:br>
            <a:r>
              <a:rPr lang="ru-RU" sz="1400"/>
              <a:t>
коммуникативных УУД со 2 класс</a:t>
            </a:r>
          </a:p>
        </c:rich>
      </c:tx>
      <c:overlay val="0"/>
    </c:title>
    <c:autoTitleDeleted val="0"/>
    <c:plotArea>
      <c:layout/>
      <c:barChart>
        <c:barDir val="col"/>
        <c:grouping val="clustered"/>
        <c:varyColors val="0"/>
        <c:ser>
          <c:idx val="1"/>
          <c:order val="1"/>
          <c:tx>
            <c:strRef>
              <c:f>УУД!$B$12</c:f>
              <c:strCache>
                <c:ptCount val="1"/>
                <c:pt idx="0">
                  <c:v>Речевое высказывание</c:v>
                </c:pt>
              </c:strCache>
            </c:strRef>
          </c:tx>
          <c:spPr>
            <a:solidFill>
              <a:schemeClr val="accent6">
                <a:lumMod val="40000"/>
                <a:lumOff val="60000"/>
              </a:schemeClr>
            </a:solidFill>
          </c:spPr>
          <c:invertIfNegative val="0"/>
          <c:val>
            <c:numRef>
              <c:f>УУД!$C$12:$X$12</c:f>
              <c:numCache>
                <c:formatCode>General</c:formatCode>
                <c:ptCount val="22"/>
                <c:pt idx="0">
                  <c:v>2.9</c:v>
                </c:pt>
                <c:pt idx="1">
                  <c:v>5</c:v>
                </c:pt>
                <c:pt idx="2">
                  <c:v>4.8</c:v>
                </c:pt>
                <c:pt idx="3">
                  <c:v>2.4</c:v>
                </c:pt>
                <c:pt idx="4">
                  <c:v>4.9000000000000004</c:v>
                </c:pt>
                <c:pt idx="5">
                  <c:v>3.5833333333333335</c:v>
                </c:pt>
                <c:pt idx="6">
                  <c:v>3.8</c:v>
                </c:pt>
                <c:pt idx="7">
                  <c:v>4.0999999999999996</c:v>
                </c:pt>
                <c:pt idx="9">
                  <c:v>4</c:v>
                </c:pt>
                <c:pt idx="10">
                  <c:v>2.8</c:v>
                </c:pt>
                <c:pt idx="11">
                  <c:v>3.5</c:v>
                </c:pt>
                <c:pt idx="12">
                  <c:v>3.9</c:v>
                </c:pt>
                <c:pt idx="13">
                  <c:v>2.9333333333333331</c:v>
                </c:pt>
                <c:pt idx="14">
                  <c:v>4.7</c:v>
                </c:pt>
                <c:pt idx="15">
                  <c:v>2.75</c:v>
                </c:pt>
                <c:pt idx="16">
                  <c:v>5.0999999999999996</c:v>
                </c:pt>
                <c:pt idx="17">
                  <c:v>3.5</c:v>
                </c:pt>
                <c:pt idx="18">
                  <c:v>3.7</c:v>
                </c:pt>
                <c:pt idx="19">
                  <c:v>3.8</c:v>
                </c:pt>
                <c:pt idx="20">
                  <c:v>4.8888888888888893</c:v>
                </c:pt>
                <c:pt idx="21">
                  <c:v>5.0999999999999996</c:v>
                </c:pt>
              </c:numCache>
            </c:numRef>
          </c:val>
        </c:ser>
        <c:ser>
          <c:idx val="2"/>
          <c:order val="2"/>
          <c:tx>
            <c:strRef>
              <c:f>УУД!$B$13</c:f>
              <c:strCache>
                <c:ptCount val="1"/>
                <c:pt idx="0">
                  <c:v>Точка зрения</c:v>
                </c:pt>
              </c:strCache>
            </c:strRef>
          </c:tx>
          <c:invertIfNegative val="0"/>
          <c:val>
            <c:numRef>
              <c:f>УУД!$C$13:$X$13</c:f>
              <c:numCache>
                <c:formatCode>General</c:formatCode>
                <c:ptCount val="22"/>
                <c:pt idx="0">
                  <c:v>2.8</c:v>
                </c:pt>
                <c:pt idx="1">
                  <c:v>4.3</c:v>
                </c:pt>
                <c:pt idx="2">
                  <c:v>6</c:v>
                </c:pt>
                <c:pt idx="3">
                  <c:v>4.0999999999999996</c:v>
                </c:pt>
                <c:pt idx="4">
                  <c:v>3.8</c:v>
                </c:pt>
                <c:pt idx="5">
                  <c:v>3.0833333333333335</c:v>
                </c:pt>
                <c:pt idx="6">
                  <c:v>4</c:v>
                </c:pt>
                <c:pt idx="7">
                  <c:v>3.7</c:v>
                </c:pt>
                <c:pt idx="9">
                  <c:v>4</c:v>
                </c:pt>
                <c:pt idx="10">
                  <c:v>2.2000000000000002</c:v>
                </c:pt>
                <c:pt idx="11">
                  <c:v>2.9</c:v>
                </c:pt>
                <c:pt idx="12">
                  <c:v>3.1</c:v>
                </c:pt>
                <c:pt idx="13">
                  <c:v>4.8666666666666663</c:v>
                </c:pt>
                <c:pt idx="14">
                  <c:v>4.7</c:v>
                </c:pt>
                <c:pt idx="15">
                  <c:v>1.75</c:v>
                </c:pt>
                <c:pt idx="16">
                  <c:v>0</c:v>
                </c:pt>
                <c:pt idx="17">
                  <c:v>3.85</c:v>
                </c:pt>
                <c:pt idx="18">
                  <c:v>4.4000000000000004</c:v>
                </c:pt>
                <c:pt idx="19">
                  <c:v>4.2</c:v>
                </c:pt>
                <c:pt idx="20">
                  <c:v>4.8888888888888893</c:v>
                </c:pt>
                <c:pt idx="21">
                  <c:v>4.8</c:v>
                </c:pt>
              </c:numCache>
            </c:numRef>
          </c:val>
        </c:ser>
        <c:ser>
          <c:idx val="3"/>
          <c:order val="3"/>
          <c:tx>
            <c:strRef>
              <c:f>УУД!$B$14</c:f>
              <c:strCache>
                <c:ptCount val="1"/>
                <c:pt idx="0">
                  <c:v>Вопросы</c:v>
                </c:pt>
              </c:strCache>
            </c:strRef>
          </c:tx>
          <c:invertIfNegative val="0"/>
          <c:val>
            <c:numRef>
              <c:f>УУД!$C$14:$X$14</c:f>
              <c:numCache>
                <c:formatCode>General</c:formatCode>
                <c:ptCount val="22"/>
                <c:pt idx="0">
                  <c:v>3</c:v>
                </c:pt>
                <c:pt idx="1">
                  <c:v>5</c:v>
                </c:pt>
                <c:pt idx="2">
                  <c:v>5.6</c:v>
                </c:pt>
                <c:pt idx="3">
                  <c:v>4.5999999999999996</c:v>
                </c:pt>
                <c:pt idx="4">
                  <c:v>5.9</c:v>
                </c:pt>
                <c:pt idx="5">
                  <c:v>3.3333333333333335</c:v>
                </c:pt>
                <c:pt idx="6">
                  <c:v>4.2</c:v>
                </c:pt>
                <c:pt idx="7">
                  <c:v>3.8</c:v>
                </c:pt>
                <c:pt idx="9">
                  <c:v>3</c:v>
                </c:pt>
                <c:pt idx="10">
                  <c:v>3.8</c:v>
                </c:pt>
                <c:pt idx="11">
                  <c:v>4.2</c:v>
                </c:pt>
                <c:pt idx="12">
                  <c:v>3.3</c:v>
                </c:pt>
                <c:pt idx="13">
                  <c:v>5.0333333333333332</c:v>
                </c:pt>
                <c:pt idx="14">
                  <c:v>4</c:v>
                </c:pt>
                <c:pt idx="15">
                  <c:v>5</c:v>
                </c:pt>
                <c:pt idx="16">
                  <c:v>5.8</c:v>
                </c:pt>
                <c:pt idx="17">
                  <c:v>3.05</c:v>
                </c:pt>
                <c:pt idx="18">
                  <c:v>4</c:v>
                </c:pt>
                <c:pt idx="19">
                  <c:v>4.9000000000000004</c:v>
                </c:pt>
                <c:pt idx="20">
                  <c:v>3.7222222222222223</c:v>
                </c:pt>
                <c:pt idx="21">
                  <c:v>4.3</c:v>
                </c:pt>
              </c:numCache>
            </c:numRef>
          </c:val>
        </c:ser>
        <c:dLbls>
          <c:showLegendKey val="0"/>
          <c:showVal val="0"/>
          <c:showCatName val="0"/>
          <c:showSerName val="0"/>
          <c:showPercent val="0"/>
          <c:showBubbleSize val="0"/>
        </c:dLbls>
        <c:gapWidth val="150"/>
        <c:axId val="71508352"/>
        <c:axId val="71509888"/>
      </c:barChart>
      <c:lineChart>
        <c:grouping val="standard"/>
        <c:varyColors val="0"/>
        <c:ser>
          <c:idx val="0"/>
          <c:order val="0"/>
          <c:tx>
            <c:strRef>
              <c:f>УУД!$B$5</c:f>
              <c:strCache>
                <c:ptCount val="1"/>
                <c:pt idx="0">
                  <c:v>Базовый</c:v>
                </c:pt>
              </c:strCache>
            </c:strRef>
          </c:tx>
          <c:spPr>
            <a:ln w="38106">
              <a:solidFill>
                <a:srgbClr val="C00000"/>
              </a:solidFill>
            </a:ln>
          </c:spPr>
          <c:marker>
            <c:symbol val="none"/>
          </c:marker>
          <c:val>
            <c:numRef>
              <c:f>УУД!$C$5:$X$5</c:f>
              <c:numCache>
                <c:formatCode>General</c:formatCode>
                <c:ptCount val="22"/>
                <c:pt idx="0">
                  <c:v>4</c:v>
                </c:pt>
                <c:pt idx="1">
                  <c:v>4</c:v>
                </c:pt>
                <c:pt idx="2">
                  <c:v>4</c:v>
                </c:pt>
                <c:pt idx="3">
                  <c:v>4</c:v>
                </c:pt>
                <c:pt idx="4">
                  <c:v>4</c:v>
                </c:pt>
                <c:pt idx="5">
                  <c:v>4</c:v>
                </c:pt>
                <c:pt idx="6">
                  <c:v>4</c:v>
                </c:pt>
                <c:pt idx="7">
                  <c:v>4</c:v>
                </c:pt>
                <c:pt idx="8">
                  <c:v>4</c:v>
                </c:pt>
                <c:pt idx="9">
                  <c:v>4</c:v>
                </c:pt>
                <c:pt idx="10">
                  <c:v>4</c:v>
                </c:pt>
                <c:pt idx="11">
                  <c:v>4</c:v>
                </c:pt>
                <c:pt idx="12">
                  <c:v>4</c:v>
                </c:pt>
                <c:pt idx="13">
                  <c:v>4</c:v>
                </c:pt>
                <c:pt idx="14">
                  <c:v>4</c:v>
                </c:pt>
                <c:pt idx="15">
                  <c:v>4</c:v>
                </c:pt>
                <c:pt idx="16">
                  <c:v>4</c:v>
                </c:pt>
                <c:pt idx="17">
                  <c:v>4</c:v>
                </c:pt>
                <c:pt idx="18">
                  <c:v>4</c:v>
                </c:pt>
                <c:pt idx="19">
                  <c:v>4</c:v>
                </c:pt>
                <c:pt idx="20">
                  <c:v>4</c:v>
                </c:pt>
                <c:pt idx="21">
                  <c:v>4</c:v>
                </c:pt>
              </c:numCache>
            </c:numRef>
          </c:val>
          <c:smooth val="0"/>
        </c:ser>
        <c:dLbls>
          <c:showLegendKey val="0"/>
          <c:showVal val="0"/>
          <c:showCatName val="0"/>
          <c:showSerName val="0"/>
          <c:showPercent val="0"/>
          <c:showBubbleSize val="0"/>
        </c:dLbls>
        <c:marker val="1"/>
        <c:smooth val="0"/>
        <c:axId val="71508352"/>
        <c:axId val="71509888"/>
      </c:lineChart>
      <c:catAx>
        <c:axId val="71508352"/>
        <c:scaling>
          <c:orientation val="minMax"/>
        </c:scaling>
        <c:delete val="0"/>
        <c:axPos val="b"/>
        <c:numFmt formatCode="General" sourceLinked="1"/>
        <c:majorTickMark val="out"/>
        <c:minorTickMark val="none"/>
        <c:tickLblPos val="nextTo"/>
        <c:crossAx val="71509888"/>
        <c:crosses val="autoZero"/>
        <c:auto val="1"/>
        <c:lblAlgn val="ctr"/>
        <c:lblOffset val="100"/>
        <c:noMultiLvlLbl val="0"/>
      </c:catAx>
      <c:valAx>
        <c:axId val="71509888"/>
        <c:scaling>
          <c:orientation val="minMax"/>
        </c:scaling>
        <c:delete val="0"/>
        <c:axPos val="l"/>
        <c:majorGridlines/>
        <c:numFmt formatCode="General" sourceLinked="1"/>
        <c:majorTickMark val="out"/>
        <c:minorTickMark val="none"/>
        <c:tickLblPos val="nextTo"/>
        <c:crossAx val="71508352"/>
        <c:crosses val="autoZero"/>
        <c:crossBetween val="between"/>
      </c:valAx>
    </c:plotArea>
    <c:legend>
      <c:legendPos val="r"/>
      <c:layout>
        <c:manualLayout>
          <c:xMode val="edge"/>
          <c:yMode val="edge"/>
          <c:x val="0.7133757961783439"/>
          <c:y val="0.4285714285714286"/>
          <c:w val="0.27133757961783439"/>
          <c:h val="0.40476190476190477"/>
        </c:manualLayout>
      </c:layout>
      <c:overlay val="0"/>
    </c:legend>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1"/>
            </a:pPr>
            <a:r>
              <a:rPr lang="ru-RU" sz="1401"/>
              <a:t>Детализированный рейтинг коммуникативных УУД по 3 классу</a:t>
            </a:r>
          </a:p>
        </c:rich>
      </c:tx>
      <c:overlay val="0"/>
    </c:title>
    <c:autoTitleDeleted val="0"/>
    <c:plotArea>
      <c:layout/>
      <c:barChart>
        <c:barDir val="col"/>
        <c:grouping val="clustered"/>
        <c:varyColors val="0"/>
        <c:ser>
          <c:idx val="1"/>
          <c:order val="1"/>
          <c:tx>
            <c:strRef>
              <c:f>УУД!$B$12</c:f>
              <c:strCache>
                <c:ptCount val="1"/>
                <c:pt idx="0">
                  <c:v>Речевое высказывание</c:v>
                </c:pt>
              </c:strCache>
            </c:strRef>
          </c:tx>
          <c:spPr>
            <a:solidFill>
              <a:schemeClr val="accent6">
                <a:lumMod val="40000"/>
                <a:lumOff val="60000"/>
              </a:schemeClr>
            </a:solidFill>
          </c:spPr>
          <c:invertIfNegative val="0"/>
          <c:val>
            <c:numRef>
              <c:f>УУД!$C$12:$X$12</c:f>
              <c:numCache>
                <c:formatCode>General</c:formatCode>
                <c:ptCount val="22"/>
                <c:pt idx="0">
                  <c:v>2.9</c:v>
                </c:pt>
                <c:pt idx="1">
                  <c:v>5</c:v>
                </c:pt>
                <c:pt idx="2">
                  <c:v>4.8</c:v>
                </c:pt>
                <c:pt idx="3">
                  <c:v>2.4</c:v>
                </c:pt>
                <c:pt idx="4">
                  <c:v>4.9000000000000004</c:v>
                </c:pt>
                <c:pt idx="5">
                  <c:v>3.5833333333333335</c:v>
                </c:pt>
                <c:pt idx="6">
                  <c:v>3.8</c:v>
                </c:pt>
                <c:pt idx="7">
                  <c:v>4.0999999999999996</c:v>
                </c:pt>
                <c:pt idx="9">
                  <c:v>4</c:v>
                </c:pt>
                <c:pt idx="10">
                  <c:v>2.8</c:v>
                </c:pt>
                <c:pt idx="11">
                  <c:v>3.5</c:v>
                </c:pt>
                <c:pt idx="12">
                  <c:v>3.9</c:v>
                </c:pt>
                <c:pt idx="13">
                  <c:v>2.9333333333333331</c:v>
                </c:pt>
                <c:pt idx="14">
                  <c:v>4.7</c:v>
                </c:pt>
                <c:pt idx="15">
                  <c:v>2.75</c:v>
                </c:pt>
                <c:pt idx="16">
                  <c:v>5.0999999999999996</c:v>
                </c:pt>
                <c:pt idx="17">
                  <c:v>3.5</c:v>
                </c:pt>
                <c:pt idx="18">
                  <c:v>3.7</c:v>
                </c:pt>
                <c:pt idx="19">
                  <c:v>3.8</c:v>
                </c:pt>
                <c:pt idx="20">
                  <c:v>4.8888888888888893</c:v>
                </c:pt>
                <c:pt idx="21">
                  <c:v>5.0999999999999996</c:v>
                </c:pt>
              </c:numCache>
            </c:numRef>
          </c:val>
        </c:ser>
        <c:ser>
          <c:idx val="2"/>
          <c:order val="2"/>
          <c:tx>
            <c:strRef>
              <c:f>УУД!$B$13</c:f>
              <c:strCache>
                <c:ptCount val="1"/>
                <c:pt idx="0">
                  <c:v>Точка зрения</c:v>
                </c:pt>
              </c:strCache>
            </c:strRef>
          </c:tx>
          <c:invertIfNegative val="0"/>
          <c:val>
            <c:numRef>
              <c:f>УУД!$C$13:$X$13</c:f>
              <c:numCache>
                <c:formatCode>General</c:formatCode>
                <c:ptCount val="22"/>
                <c:pt idx="0">
                  <c:v>2.8</c:v>
                </c:pt>
                <c:pt idx="1">
                  <c:v>4.3</c:v>
                </c:pt>
                <c:pt idx="2">
                  <c:v>6</c:v>
                </c:pt>
                <c:pt idx="3">
                  <c:v>4.0999999999999996</c:v>
                </c:pt>
                <c:pt idx="4">
                  <c:v>3.8</c:v>
                </c:pt>
                <c:pt idx="5">
                  <c:v>3.0833333333333335</c:v>
                </c:pt>
                <c:pt idx="6">
                  <c:v>4</c:v>
                </c:pt>
                <c:pt idx="7">
                  <c:v>3.7</c:v>
                </c:pt>
                <c:pt idx="9">
                  <c:v>4</c:v>
                </c:pt>
                <c:pt idx="10">
                  <c:v>2.2000000000000002</c:v>
                </c:pt>
                <c:pt idx="11">
                  <c:v>2.9</c:v>
                </c:pt>
                <c:pt idx="12">
                  <c:v>3.1</c:v>
                </c:pt>
                <c:pt idx="13">
                  <c:v>4.8666666666666663</c:v>
                </c:pt>
                <c:pt idx="14">
                  <c:v>4.7</c:v>
                </c:pt>
                <c:pt idx="15">
                  <c:v>1.75</c:v>
                </c:pt>
                <c:pt idx="16">
                  <c:v>0</c:v>
                </c:pt>
                <c:pt idx="17">
                  <c:v>3.85</c:v>
                </c:pt>
                <c:pt idx="18">
                  <c:v>4.4000000000000004</c:v>
                </c:pt>
                <c:pt idx="19">
                  <c:v>4.2</c:v>
                </c:pt>
                <c:pt idx="20">
                  <c:v>4.8888888888888893</c:v>
                </c:pt>
                <c:pt idx="21">
                  <c:v>4.8</c:v>
                </c:pt>
              </c:numCache>
            </c:numRef>
          </c:val>
        </c:ser>
        <c:ser>
          <c:idx val="3"/>
          <c:order val="3"/>
          <c:tx>
            <c:strRef>
              <c:f>УУД!$B$14</c:f>
              <c:strCache>
                <c:ptCount val="1"/>
                <c:pt idx="0">
                  <c:v>Вопросы</c:v>
                </c:pt>
              </c:strCache>
            </c:strRef>
          </c:tx>
          <c:invertIfNegative val="0"/>
          <c:val>
            <c:numRef>
              <c:f>УУД!$C$14:$X$14</c:f>
              <c:numCache>
                <c:formatCode>General</c:formatCode>
                <c:ptCount val="22"/>
                <c:pt idx="0">
                  <c:v>3</c:v>
                </c:pt>
                <c:pt idx="1">
                  <c:v>5</c:v>
                </c:pt>
                <c:pt idx="2">
                  <c:v>5.6</c:v>
                </c:pt>
                <c:pt idx="3">
                  <c:v>4.5999999999999996</c:v>
                </c:pt>
                <c:pt idx="4">
                  <c:v>5.9</c:v>
                </c:pt>
                <c:pt idx="5">
                  <c:v>3.3333333333333335</c:v>
                </c:pt>
                <c:pt idx="6">
                  <c:v>4.2</c:v>
                </c:pt>
                <c:pt idx="7">
                  <c:v>3.8</c:v>
                </c:pt>
                <c:pt idx="9">
                  <c:v>3</c:v>
                </c:pt>
                <c:pt idx="10">
                  <c:v>3.8</c:v>
                </c:pt>
                <c:pt idx="11">
                  <c:v>4.2</c:v>
                </c:pt>
                <c:pt idx="12">
                  <c:v>3.3</c:v>
                </c:pt>
                <c:pt idx="13">
                  <c:v>5.0333333333333332</c:v>
                </c:pt>
                <c:pt idx="14">
                  <c:v>4</c:v>
                </c:pt>
                <c:pt idx="15">
                  <c:v>5</c:v>
                </c:pt>
                <c:pt idx="16">
                  <c:v>5.8</c:v>
                </c:pt>
                <c:pt idx="17">
                  <c:v>3.05</c:v>
                </c:pt>
                <c:pt idx="18">
                  <c:v>4</c:v>
                </c:pt>
                <c:pt idx="19">
                  <c:v>4.9000000000000004</c:v>
                </c:pt>
                <c:pt idx="20">
                  <c:v>3.7222222222222223</c:v>
                </c:pt>
                <c:pt idx="21">
                  <c:v>4.3</c:v>
                </c:pt>
              </c:numCache>
            </c:numRef>
          </c:val>
        </c:ser>
        <c:ser>
          <c:idx val="4"/>
          <c:order val="4"/>
          <c:tx>
            <c:strRef>
              <c:f>УУД!$B$15</c:f>
              <c:strCache>
                <c:ptCount val="1"/>
                <c:pt idx="0">
                  <c:v>Объединение информации</c:v>
                </c:pt>
              </c:strCache>
            </c:strRef>
          </c:tx>
          <c:invertIfNegative val="0"/>
          <c:val>
            <c:numRef>
              <c:f>УУД!$C$15:$X$15</c:f>
              <c:numCache>
                <c:formatCode>General</c:formatCode>
                <c:ptCount val="22"/>
                <c:pt idx="0">
                  <c:v>3.7</c:v>
                </c:pt>
                <c:pt idx="1">
                  <c:v>4.5999999999999996</c:v>
                </c:pt>
                <c:pt idx="2">
                  <c:v>5.6</c:v>
                </c:pt>
                <c:pt idx="3">
                  <c:v>3.3</c:v>
                </c:pt>
                <c:pt idx="4">
                  <c:v>5</c:v>
                </c:pt>
                <c:pt idx="5">
                  <c:v>5.5</c:v>
                </c:pt>
                <c:pt idx="6">
                  <c:v>3.9</c:v>
                </c:pt>
                <c:pt idx="7">
                  <c:v>3.6</c:v>
                </c:pt>
                <c:pt idx="9">
                  <c:v>4</c:v>
                </c:pt>
                <c:pt idx="10">
                  <c:v>3.4</c:v>
                </c:pt>
                <c:pt idx="11">
                  <c:v>3</c:v>
                </c:pt>
                <c:pt idx="12">
                  <c:v>3.7</c:v>
                </c:pt>
                <c:pt idx="13">
                  <c:v>5.166666666666667</c:v>
                </c:pt>
                <c:pt idx="14">
                  <c:v>4.5999999999999996</c:v>
                </c:pt>
                <c:pt idx="15">
                  <c:v>3.11</c:v>
                </c:pt>
                <c:pt idx="16">
                  <c:v>4.8</c:v>
                </c:pt>
                <c:pt idx="17">
                  <c:v>3.35</c:v>
                </c:pt>
                <c:pt idx="18">
                  <c:v>4.4000000000000004</c:v>
                </c:pt>
                <c:pt idx="19">
                  <c:v>3.8</c:v>
                </c:pt>
                <c:pt idx="20">
                  <c:v>5</c:v>
                </c:pt>
                <c:pt idx="21">
                  <c:v>4.9000000000000004</c:v>
                </c:pt>
              </c:numCache>
            </c:numRef>
          </c:val>
        </c:ser>
        <c:dLbls>
          <c:showLegendKey val="0"/>
          <c:showVal val="0"/>
          <c:showCatName val="0"/>
          <c:showSerName val="0"/>
          <c:showPercent val="0"/>
          <c:showBubbleSize val="0"/>
        </c:dLbls>
        <c:gapWidth val="150"/>
        <c:axId val="71041024"/>
        <c:axId val="71042560"/>
      </c:barChart>
      <c:lineChart>
        <c:grouping val="standard"/>
        <c:varyColors val="0"/>
        <c:ser>
          <c:idx val="0"/>
          <c:order val="0"/>
          <c:tx>
            <c:strRef>
              <c:f>УУД!$B$5</c:f>
              <c:strCache>
                <c:ptCount val="1"/>
                <c:pt idx="0">
                  <c:v>Базовый</c:v>
                </c:pt>
              </c:strCache>
            </c:strRef>
          </c:tx>
          <c:spPr>
            <a:ln w="38125">
              <a:solidFill>
                <a:srgbClr val="C00000"/>
              </a:solidFill>
            </a:ln>
          </c:spPr>
          <c:marker>
            <c:symbol val="none"/>
          </c:marker>
          <c:val>
            <c:numRef>
              <c:f>УУД!$C$5:$X$5</c:f>
              <c:numCache>
                <c:formatCode>General</c:formatCode>
                <c:ptCount val="22"/>
                <c:pt idx="0">
                  <c:v>4</c:v>
                </c:pt>
                <c:pt idx="1">
                  <c:v>4</c:v>
                </c:pt>
                <c:pt idx="2">
                  <c:v>4</c:v>
                </c:pt>
                <c:pt idx="3">
                  <c:v>4</c:v>
                </c:pt>
                <c:pt idx="4">
                  <c:v>4</c:v>
                </c:pt>
                <c:pt idx="5">
                  <c:v>4</c:v>
                </c:pt>
                <c:pt idx="6">
                  <c:v>4</c:v>
                </c:pt>
                <c:pt idx="7">
                  <c:v>4</c:v>
                </c:pt>
                <c:pt idx="8">
                  <c:v>4</c:v>
                </c:pt>
                <c:pt idx="9">
                  <c:v>4</c:v>
                </c:pt>
                <c:pt idx="10">
                  <c:v>4</c:v>
                </c:pt>
                <c:pt idx="11">
                  <c:v>4</c:v>
                </c:pt>
                <c:pt idx="12">
                  <c:v>4</c:v>
                </c:pt>
                <c:pt idx="13">
                  <c:v>4</c:v>
                </c:pt>
                <c:pt idx="14">
                  <c:v>4</c:v>
                </c:pt>
                <c:pt idx="15">
                  <c:v>4</c:v>
                </c:pt>
                <c:pt idx="16">
                  <c:v>4</c:v>
                </c:pt>
                <c:pt idx="17">
                  <c:v>4</c:v>
                </c:pt>
                <c:pt idx="18">
                  <c:v>4</c:v>
                </c:pt>
                <c:pt idx="19">
                  <c:v>4</c:v>
                </c:pt>
                <c:pt idx="20">
                  <c:v>4</c:v>
                </c:pt>
                <c:pt idx="21">
                  <c:v>4</c:v>
                </c:pt>
              </c:numCache>
            </c:numRef>
          </c:val>
          <c:smooth val="0"/>
        </c:ser>
        <c:dLbls>
          <c:showLegendKey val="0"/>
          <c:showVal val="0"/>
          <c:showCatName val="0"/>
          <c:showSerName val="0"/>
          <c:showPercent val="0"/>
          <c:showBubbleSize val="0"/>
        </c:dLbls>
        <c:marker val="1"/>
        <c:smooth val="0"/>
        <c:axId val="71041024"/>
        <c:axId val="71042560"/>
      </c:lineChart>
      <c:catAx>
        <c:axId val="71041024"/>
        <c:scaling>
          <c:orientation val="minMax"/>
        </c:scaling>
        <c:delete val="0"/>
        <c:axPos val="b"/>
        <c:numFmt formatCode="General" sourceLinked="1"/>
        <c:majorTickMark val="out"/>
        <c:minorTickMark val="none"/>
        <c:tickLblPos val="nextTo"/>
        <c:crossAx val="71042560"/>
        <c:crosses val="autoZero"/>
        <c:auto val="1"/>
        <c:lblAlgn val="ctr"/>
        <c:lblOffset val="100"/>
        <c:noMultiLvlLbl val="0"/>
      </c:catAx>
      <c:valAx>
        <c:axId val="71042560"/>
        <c:scaling>
          <c:orientation val="minMax"/>
        </c:scaling>
        <c:delete val="0"/>
        <c:axPos val="l"/>
        <c:majorGridlines/>
        <c:numFmt formatCode="General" sourceLinked="1"/>
        <c:majorTickMark val="out"/>
        <c:minorTickMark val="none"/>
        <c:tickLblPos val="nextTo"/>
        <c:crossAx val="71041024"/>
        <c:crosses val="autoZero"/>
        <c:crossBetween val="between"/>
      </c:valAx>
    </c:plotArea>
    <c:legend>
      <c:legendPos val="r"/>
      <c:layout>
        <c:manualLayout>
          <c:xMode val="edge"/>
          <c:yMode val="edge"/>
          <c:x val="0.67223650385604117"/>
          <c:y val="0.39306358381502887"/>
          <c:w val="0.31233933161953725"/>
          <c:h val="0.43063583815028905"/>
        </c:manualLayout>
      </c:layout>
      <c:overlay val="0"/>
    </c:legend>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Школьная мотивация</a:t>
            </a:r>
          </a:p>
        </c:rich>
      </c:tx>
      <c:overlay val="0"/>
    </c:title>
    <c:autoTitleDeleted val="0"/>
    <c:plotArea>
      <c:layout/>
      <c:barChart>
        <c:barDir val="col"/>
        <c:grouping val="clustered"/>
        <c:varyColors val="0"/>
        <c:ser>
          <c:idx val="0"/>
          <c:order val="0"/>
          <c:invertIfNegative val="0"/>
          <c:dPt>
            <c:idx val="1"/>
            <c:invertIfNegative val="0"/>
            <c:bubble3D val="0"/>
            <c:spPr>
              <a:solidFill>
                <a:srgbClr val="FFC000"/>
              </a:solidFill>
            </c:spPr>
          </c:dPt>
          <c:dPt>
            <c:idx val="2"/>
            <c:invertIfNegative val="0"/>
            <c:bubble3D val="0"/>
            <c:spPr>
              <a:solidFill>
                <a:srgbClr val="FFFF00"/>
              </a:solidFill>
            </c:spPr>
          </c:dPt>
          <c:dPt>
            <c:idx val="3"/>
            <c:invertIfNegative val="0"/>
            <c:bubble3D val="0"/>
            <c:spPr>
              <a:solidFill>
                <a:schemeClr val="bg2">
                  <a:lumMod val="90000"/>
                </a:schemeClr>
              </a:solidFill>
            </c:spPr>
          </c:dPt>
          <c:dPt>
            <c:idx val="4"/>
            <c:invertIfNegative val="0"/>
            <c:bubble3D val="0"/>
            <c:spPr>
              <a:solidFill>
                <a:schemeClr val="bg1">
                  <a:lumMod val="75000"/>
                </a:schemeClr>
              </a:solidFill>
            </c:spPr>
          </c:dPt>
          <c:cat>
            <c:strRef>
              <c:f>Мотив!$B$6:$B$10</c:f>
              <c:strCache>
                <c:ptCount val="5"/>
                <c:pt idx="0">
                  <c:v>Высокая</c:v>
                </c:pt>
                <c:pt idx="1">
                  <c:v>Хорошая</c:v>
                </c:pt>
                <c:pt idx="2">
                  <c:v>Положительное отношение </c:v>
                </c:pt>
                <c:pt idx="3">
                  <c:v>Низкая школьная мотивация </c:v>
                </c:pt>
                <c:pt idx="4">
                  <c:v>Негативное отношение </c:v>
                </c:pt>
              </c:strCache>
            </c:strRef>
          </c:cat>
          <c:val>
            <c:numRef>
              <c:f>Мотив!$Y$6:$Y$10</c:f>
              <c:numCache>
                <c:formatCode>0.00</c:formatCode>
                <c:ptCount val="5"/>
                <c:pt idx="0">
                  <c:v>0.34980184966548605</c:v>
                </c:pt>
                <c:pt idx="1">
                  <c:v>0.33659779614325069</c:v>
                </c:pt>
                <c:pt idx="2">
                  <c:v>0.21491401023219206</c:v>
                </c:pt>
                <c:pt idx="3">
                  <c:v>7.8521841794569058E-2</c:v>
                </c:pt>
                <c:pt idx="4">
                  <c:v>2.011904761904762E-2</c:v>
                </c:pt>
              </c:numCache>
            </c:numRef>
          </c:val>
        </c:ser>
        <c:dLbls>
          <c:showLegendKey val="0"/>
          <c:showVal val="0"/>
          <c:showCatName val="0"/>
          <c:showSerName val="0"/>
          <c:showPercent val="0"/>
          <c:showBubbleSize val="0"/>
        </c:dLbls>
        <c:gapWidth val="150"/>
        <c:axId val="148115840"/>
        <c:axId val="148117376"/>
      </c:barChart>
      <c:catAx>
        <c:axId val="148115840"/>
        <c:scaling>
          <c:orientation val="minMax"/>
        </c:scaling>
        <c:delete val="0"/>
        <c:axPos val="b"/>
        <c:numFmt formatCode="General" sourceLinked="1"/>
        <c:majorTickMark val="out"/>
        <c:minorTickMark val="none"/>
        <c:tickLblPos val="nextTo"/>
        <c:crossAx val="148117376"/>
        <c:crosses val="autoZero"/>
        <c:auto val="1"/>
        <c:lblAlgn val="ctr"/>
        <c:lblOffset val="100"/>
        <c:noMultiLvlLbl val="0"/>
      </c:catAx>
      <c:valAx>
        <c:axId val="148117376"/>
        <c:scaling>
          <c:orientation val="minMax"/>
        </c:scaling>
        <c:delete val="0"/>
        <c:axPos val="l"/>
        <c:majorGridlines/>
        <c:numFmt formatCode="0.00" sourceLinked="1"/>
        <c:majorTickMark val="out"/>
        <c:minorTickMark val="none"/>
        <c:tickLblPos val="nextTo"/>
        <c:crossAx val="148115840"/>
        <c:crosses val="autoZero"/>
        <c:crossBetween val="between"/>
      </c:valAx>
    </c:plotArea>
    <c:plotVisOnly val="1"/>
    <c:dispBlanksAs val="gap"/>
    <c:showDLblsOverMax val="0"/>
  </c:chart>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401"/>
            </a:pPr>
            <a:r>
              <a:rPr lang="ru-RU" sz="1401"/>
              <a:t>Доля детей с высокой</a:t>
            </a:r>
            <a:r>
              <a:rPr lang="ru-RU" sz="1401" baseline="0"/>
              <a:t> и хорошей </a:t>
            </a:r>
            <a:br>
              <a:rPr lang="ru-RU" sz="1401" baseline="0"/>
            </a:br>
            <a:r>
              <a:rPr lang="ru-RU" sz="1401" baseline="0"/>
              <a:t>
школьной мотивацие</a:t>
            </a:r>
            <a:endParaRPr lang="ru-RU" sz="1400"/>
          </a:p>
        </c:rich>
      </c:tx>
      <c:overlay val="0"/>
    </c:title>
    <c:autoTitleDeleted val="0"/>
    <c:plotArea>
      <c:layout/>
      <c:barChart>
        <c:barDir val="col"/>
        <c:grouping val="clustered"/>
        <c:varyColors val="0"/>
        <c:ser>
          <c:idx val="0"/>
          <c:order val="0"/>
          <c:spPr>
            <a:scene3d>
              <a:camera prst="orthographicFront"/>
              <a:lightRig rig="threePt" dir="t"/>
            </a:scene3d>
            <a:sp3d>
              <a:bevelT w="190500" h="38100"/>
            </a:sp3d>
          </c:spPr>
          <c:invertIfNegative val="0"/>
          <c:val>
            <c:numRef>
              <c:f>Мотив!$C$11:$X$11</c:f>
              <c:numCache>
                <c:formatCode>General</c:formatCode>
                <c:ptCount val="22"/>
                <c:pt idx="0">
                  <c:v>0.22700000000000001</c:v>
                </c:pt>
                <c:pt idx="1">
                  <c:v>0.6</c:v>
                </c:pt>
                <c:pt idx="2">
                  <c:v>0.90999999999999992</c:v>
                </c:pt>
                <c:pt idx="3">
                  <c:v>0.33</c:v>
                </c:pt>
                <c:pt idx="4">
                  <c:v>1</c:v>
                </c:pt>
                <c:pt idx="5">
                  <c:v>0.71428571428571419</c:v>
                </c:pt>
                <c:pt idx="6">
                  <c:v>0.66666666666666663</c:v>
                </c:pt>
                <c:pt idx="7">
                  <c:v>0.63100000000000001</c:v>
                </c:pt>
                <c:pt idx="8">
                  <c:v>0.49</c:v>
                </c:pt>
                <c:pt idx="9">
                  <c:v>1</c:v>
                </c:pt>
                <c:pt idx="10">
                  <c:v>0.8</c:v>
                </c:pt>
                <c:pt idx="11">
                  <c:v>0.4</c:v>
                </c:pt>
                <c:pt idx="12">
                  <c:v>0.63636363636363635</c:v>
                </c:pt>
                <c:pt idx="13">
                  <c:v>0.8666666666666667</c:v>
                </c:pt>
                <c:pt idx="14">
                  <c:v>0.66666666666666663</c:v>
                </c:pt>
                <c:pt idx="15">
                  <c:v>0.6</c:v>
                </c:pt>
                <c:pt idx="16">
                  <c:v>0.64285714285714279</c:v>
                </c:pt>
                <c:pt idx="17">
                  <c:v>0.89999999999999991</c:v>
                </c:pt>
                <c:pt idx="18">
                  <c:v>0.93</c:v>
                </c:pt>
                <c:pt idx="19">
                  <c:v>0.71428571428571419</c:v>
                </c:pt>
                <c:pt idx="20">
                  <c:v>0.625</c:v>
                </c:pt>
                <c:pt idx="21">
                  <c:v>0.75</c:v>
                </c:pt>
              </c:numCache>
            </c:numRef>
          </c:val>
        </c:ser>
        <c:dLbls>
          <c:showLegendKey val="0"/>
          <c:showVal val="0"/>
          <c:showCatName val="0"/>
          <c:showSerName val="0"/>
          <c:showPercent val="0"/>
          <c:showBubbleSize val="0"/>
        </c:dLbls>
        <c:gapWidth val="150"/>
        <c:axId val="71846144"/>
        <c:axId val="103498112"/>
      </c:barChart>
      <c:catAx>
        <c:axId val="71846144"/>
        <c:scaling>
          <c:orientation val="minMax"/>
        </c:scaling>
        <c:delete val="0"/>
        <c:axPos val="b"/>
        <c:numFmt formatCode="General" sourceLinked="1"/>
        <c:majorTickMark val="out"/>
        <c:minorTickMark val="none"/>
        <c:tickLblPos val="nextTo"/>
        <c:crossAx val="103498112"/>
        <c:crosses val="autoZero"/>
        <c:auto val="1"/>
        <c:lblAlgn val="ctr"/>
        <c:lblOffset val="100"/>
        <c:noMultiLvlLbl val="0"/>
      </c:catAx>
      <c:valAx>
        <c:axId val="103498112"/>
        <c:scaling>
          <c:orientation val="minMax"/>
          <c:max val="1"/>
        </c:scaling>
        <c:delete val="0"/>
        <c:axPos val="l"/>
        <c:majorGridlines/>
        <c:numFmt formatCode="General" sourceLinked="1"/>
        <c:majorTickMark val="out"/>
        <c:minorTickMark val="none"/>
        <c:tickLblPos val="nextTo"/>
        <c:crossAx val="71846144"/>
        <c:crosses val="autoZero"/>
        <c:crossBetween val="between"/>
      </c:valAx>
    </c:plotArea>
    <c:plotVisOnly val="1"/>
    <c:dispBlanksAs val="gap"/>
    <c:showDLblsOverMax val="0"/>
  </c:chart>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Распределение по мотивам обучения</a:t>
            </a:r>
          </a:p>
        </c:rich>
      </c:tx>
      <c:layout/>
      <c:overlay val="0"/>
    </c:title>
    <c:autoTitleDeleted val="0"/>
    <c:plotArea>
      <c:layout/>
      <c:barChart>
        <c:barDir val="col"/>
        <c:grouping val="clustered"/>
        <c:varyColors val="0"/>
        <c:ser>
          <c:idx val="0"/>
          <c:order val="0"/>
          <c:invertIfNegative val="0"/>
          <c:cat>
            <c:strRef>
              <c:f>'[Свод вектор-Бут обработка Успешность 30032015 (2).xlsx]Мотив'!$B$14:$B$24</c:f>
              <c:strCache>
                <c:ptCount val="11"/>
                <c:pt idx="0">
                  <c:v>Долг- ответственность</c:v>
                </c:pt>
                <c:pt idx="1">
                  <c:v>С/определение- с/совершенствование</c:v>
                </c:pt>
                <c:pt idx="2">
                  <c:v>Благополучие</c:v>
                </c:pt>
                <c:pt idx="3">
                  <c:v>Аффилиации</c:v>
                </c:pt>
                <c:pt idx="4">
                  <c:v>Престиж</c:v>
                </c:pt>
                <c:pt idx="5">
                  <c:v>Избегание неудач</c:v>
                </c:pt>
                <c:pt idx="6">
                  <c:v>Содержание учения</c:v>
                </c:pt>
                <c:pt idx="7">
                  <c:v>Процесс учения</c:v>
                </c:pt>
                <c:pt idx="8">
                  <c:v>Коммуникации</c:v>
                </c:pt>
                <c:pt idx="9">
                  <c:v>Творческая с/реализация</c:v>
                </c:pt>
                <c:pt idx="10">
                  <c:v>Достижение успеха</c:v>
                </c:pt>
              </c:strCache>
            </c:strRef>
          </c:cat>
          <c:val>
            <c:numRef>
              <c:f>'[Свод вектор-Бут обработка Успешность 30032015 (2).xlsx]Мотив'!$Y$14:$Y$24</c:f>
              <c:numCache>
                <c:formatCode>0.00</c:formatCode>
                <c:ptCount val="11"/>
                <c:pt idx="0">
                  <c:v>0.23478945297127113</c:v>
                </c:pt>
                <c:pt idx="1">
                  <c:v>0.19480224321133413</c:v>
                </c:pt>
                <c:pt idx="2">
                  <c:v>0.2239275875639512</c:v>
                </c:pt>
                <c:pt idx="3">
                  <c:v>0.13814541519086976</c:v>
                </c:pt>
                <c:pt idx="4">
                  <c:v>5.4399842581660758E-2</c:v>
                </c:pt>
                <c:pt idx="5">
                  <c:v>0.14420503738685556</c:v>
                </c:pt>
                <c:pt idx="6">
                  <c:v>0.11809917355371903</c:v>
                </c:pt>
                <c:pt idx="7">
                  <c:v>8.7495361781076073E-2</c:v>
                </c:pt>
                <c:pt idx="8">
                  <c:v>6.7017906336088159E-2</c:v>
                </c:pt>
                <c:pt idx="9">
                  <c:v>5.7235621521335801E-2</c:v>
                </c:pt>
                <c:pt idx="10">
                  <c:v>0.46252066115702478</c:v>
                </c:pt>
              </c:numCache>
            </c:numRef>
          </c:val>
        </c:ser>
        <c:dLbls>
          <c:showLegendKey val="0"/>
          <c:showVal val="0"/>
          <c:showCatName val="0"/>
          <c:showSerName val="0"/>
          <c:showPercent val="0"/>
          <c:showBubbleSize val="0"/>
        </c:dLbls>
        <c:gapWidth val="150"/>
        <c:axId val="69658112"/>
        <c:axId val="69659648"/>
      </c:barChart>
      <c:catAx>
        <c:axId val="69658112"/>
        <c:scaling>
          <c:orientation val="minMax"/>
        </c:scaling>
        <c:delete val="0"/>
        <c:axPos val="b"/>
        <c:majorTickMark val="out"/>
        <c:minorTickMark val="none"/>
        <c:tickLblPos val="nextTo"/>
        <c:crossAx val="69659648"/>
        <c:crosses val="autoZero"/>
        <c:auto val="1"/>
        <c:lblAlgn val="ctr"/>
        <c:lblOffset val="100"/>
        <c:noMultiLvlLbl val="0"/>
      </c:catAx>
      <c:valAx>
        <c:axId val="69659648"/>
        <c:scaling>
          <c:orientation val="minMax"/>
        </c:scaling>
        <c:delete val="0"/>
        <c:axPos val="l"/>
        <c:majorGridlines/>
        <c:numFmt formatCode="0.00" sourceLinked="1"/>
        <c:majorTickMark val="out"/>
        <c:minorTickMark val="none"/>
        <c:tickLblPos val="nextTo"/>
        <c:crossAx val="69658112"/>
        <c:crosses val="autoZero"/>
        <c:crossBetween val="between"/>
      </c:valAx>
    </c:plotArea>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Соотнесение внешней и внутренней мотивации школьников</a:t>
            </a:r>
          </a:p>
        </c:rich>
      </c:tx>
      <c:layout/>
      <c:overlay val="0"/>
    </c:title>
    <c:autoTitleDeleted val="0"/>
    <c:plotArea>
      <c:layout/>
      <c:lineChart>
        <c:grouping val="standard"/>
        <c:varyColors val="0"/>
        <c:ser>
          <c:idx val="0"/>
          <c:order val="0"/>
          <c:tx>
            <c:strRef>
              <c:f>'[Свод вектор-Бут обработка Успешность 30032015 (2).xlsx]Мотив'!$B$26</c:f>
              <c:strCache>
                <c:ptCount val="1"/>
                <c:pt idx="0">
                  <c:v>Внешние</c:v>
                </c:pt>
              </c:strCache>
            </c:strRef>
          </c:tx>
          <c:marker>
            <c:symbol val="none"/>
          </c:marker>
          <c:val>
            <c:numRef>
              <c:f>'[Свод вектор-Бут обработка Успешность 30032015 (2).xlsx]Мотив'!$C$26:$X$26</c:f>
              <c:numCache>
                <c:formatCode>0.00</c:formatCode>
                <c:ptCount val="22"/>
                <c:pt idx="0">
                  <c:v>1.9100000000000001</c:v>
                </c:pt>
                <c:pt idx="1">
                  <c:v>1.5454545454545454</c:v>
                </c:pt>
                <c:pt idx="2">
                  <c:v>0.9900000000000001</c:v>
                </c:pt>
                <c:pt idx="3">
                  <c:v>2.1100000000000003</c:v>
                </c:pt>
                <c:pt idx="4">
                  <c:v>0.54545454545454541</c:v>
                </c:pt>
                <c:pt idx="5">
                  <c:v>0.8571428571428571</c:v>
                </c:pt>
                <c:pt idx="6">
                  <c:v>1.6818181818181817</c:v>
                </c:pt>
                <c:pt idx="7">
                  <c:v>0.90000000000000013</c:v>
                </c:pt>
                <c:pt idx="8">
                  <c:v>1.3636363636363635</c:v>
                </c:pt>
                <c:pt idx="9">
                  <c:v>0.05</c:v>
                </c:pt>
                <c:pt idx="10">
                  <c:v>0.51</c:v>
                </c:pt>
                <c:pt idx="11">
                  <c:v>1.4</c:v>
                </c:pt>
                <c:pt idx="12">
                  <c:v>0.90909090909090906</c:v>
                </c:pt>
                <c:pt idx="13">
                  <c:v>1.6</c:v>
                </c:pt>
                <c:pt idx="14">
                  <c:v>1.08</c:v>
                </c:pt>
                <c:pt idx="15">
                  <c:v>0.93333333333333335</c:v>
                </c:pt>
                <c:pt idx="16">
                  <c:v>1.4999999999999998</c:v>
                </c:pt>
                <c:pt idx="17">
                  <c:v>0.6</c:v>
                </c:pt>
                <c:pt idx="18">
                  <c:v>1</c:v>
                </c:pt>
                <c:pt idx="19">
                  <c:v>1.25</c:v>
                </c:pt>
                <c:pt idx="20">
                  <c:v>1.5</c:v>
                </c:pt>
                <c:pt idx="21">
                  <c:v>1.875</c:v>
                </c:pt>
              </c:numCache>
            </c:numRef>
          </c:val>
          <c:smooth val="0"/>
        </c:ser>
        <c:ser>
          <c:idx val="1"/>
          <c:order val="1"/>
          <c:tx>
            <c:strRef>
              <c:f>'[Свод вектор-Бут обработка Успешность 30032015 (2).xlsx]Мотив'!$B$27</c:f>
              <c:strCache>
                <c:ptCount val="1"/>
                <c:pt idx="0">
                  <c:v>Внутренние</c:v>
                </c:pt>
              </c:strCache>
            </c:strRef>
          </c:tx>
          <c:marker>
            <c:symbol val="none"/>
          </c:marker>
          <c:val>
            <c:numRef>
              <c:f>'[Свод вектор-Бут обработка Успешность 30032015 (2).xlsx]Мотив'!$C$27:$X$27</c:f>
              <c:numCache>
                <c:formatCode>0.00</c:formatCode>
                <c:ptCount val="22"/>
                <c:pt idx="0">
                  <c:v>0.99999999999999956</c:v>
                </c:pt>
                <c:pt idx="1">
                  <c:v>0.68181818181818166</c:v>
                </c:pt>
                <c:pt idx="2">
                  <c:v>0.43000000000000005</c:v>
                </c:pt>
                <c:pt idx="3">
                  <c:v>0.66000000000000014</c:v>
                </c:pt>
                <c:pt idx="4">
                  <c:v>0.45454545454545459</c:v>
                </c:pt>
                <c:pt idx="5">
                  <c:v>0.42857142857142849</c:v>
                </c:pt>
                <c:pt idx="6">
                  <c:v>0.90909090909090917</c:v>
                </c:pt>
                <c:pt idx="7">
                  <c:v>0.54</c:v>
                </c:pt>
                <c:pt idx="8">
                  <c:v>0.81818181818181812</c:v>
                </c:pt>
                <c:pt idx="9">
                  <c:v>0</c:v>
                </c:pt>
                <c:pt idx="10">
                  <c:v>0.18999999999999995</c:v>
                </c:pt>
                <c:pt idx="11">
                  <c:v>0.79999999999999982</c:v>
                </c:pt>
                <c:pt idx="12">
                  <c:v>0.63636363636363658</c:v>
                </c:pt>
                <c:pt idx="13">
                  <c:v>0.39999999999999991</c:v>
                </c:pt>
                <c:pt idx="14">
                  <c:v>0.48999999999999977</c:v>
                </c:pt>
                <c:pt idx="15">
                  <c:v>0.26666666666666661</c:v>
                </c:pt>
                <c:pt idx="16">
                  <c:v>0.35714285714285721</c:v>
                </c:pt>
                <c:pt idx="17">
                  <c:v>0.50000000000000011</c:v>
                </c:pt>
                <c:pt idx="18">
                  <c:v>0.40000000000000013</c:v>
                </c:pt>
                <c:pt idx="19">
                  <c:v>1</c:v>
                </c:pt>
                <c:pt idx="20">
                  <c:v>1</c:v>
                </c:pt>
                <c:pt idx="21">
                  <c:v>1</c:v>
                </c:pt>
              </c:numCache>
            </c:numRef>
          </c:val>
          <c:smooth val="0"/>
        </c:ser>
        <c:dLbls>
          <c:showLegendKey val="0"/>
          <c:showVal val="0"/>
          <c:showCatName val="0"/>
          <c:showSerName val="0"/>
          <c:showPercent val="0"/>
          <c:showBubbleSize val="0"/>
        </c:dLbls>
        <c:marker val="1"/>
        <c:smooth val="0"/>
        <c:axId val="68930944"/>
        <c:axId val="69121920"/>
      </c:lineChart>
      <c:catAx>
        <c:axId val="68930944"/>
        <c:scaling>
          <c:orientation val="minMax"/>
        </c:scaling>
        <c:delete val="0"/>
        <c:axPos val="b"/>
        <c:majorTickMark val="out"/>
        <c:minorTickMark val="none"/>
        <c:tickLblPos val="nextTo"/>
        <c:crossAx val="69121920"/>
        <c:crosses val="autoZero"/>
        <c:auto val="1"/>
        <c:lblAlgn val="ctr"/>
        <c:lblOffset val="100"/>
        <c:noMultiLvlLbl val="0"/>
      </c:catAx>
      <c:valAx>
        <c:axId val="69121920"/>
        <c:scaling>
          <c:orientation val="minMax"/>
        </c:scaling>
        <c:delete val="0"/>
        <c:axPos val="l"/>
        <c:majorGridlines/>
        <c:numFmt formatCode="0.00" sourceLinked="1"/>
        <c:majorTickMark val="out"/>
        <c:minorTickMark val="none"/>
        <c:tickLblPos val="nextTo"/>
        <c:crossAx val="68930944"/>
        <c:crosses val="autoZero"/>
        <c:crossBetween val="between"/>
      </c:valAx>
    </c:plotArea>
    <c:legend>
      <c:legendPos val="r"/>
      <c:layout/>
      <c:overlay val="0"/>
    </c:legend>
    <c:plotVisOnly val="1"/>
    <c:dispBlanksAs val="gap"/>
    <c:showDLblsOverMax val="0"/>
  </c:chart>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8"/>
    </mc:Choice>
    <mc:Fallback>
      <c:style val="28"/>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'[Свод вектор-Бут обработка Успешность 30032015 (2).xlsx]Перечень ИШ'!$I$2</c:f>
              <c:strCache>
                <c:ptCount val="1"/>
                <c:pt idx="0">
                  <c:v>Мотивация</c:v>
                </c:pt>
              </c:strCache>
            </c:strRef>
          </c:tx>
          <c:spPr>
            <a:solidFill>
              <a:schemeClr val="accent6">
                <a:lumMod val="20000"/>
                <a:lumOff val="80000"/>
              </a:schemeClr>
            </a:solidFill>
          </c:spPr>
          <c:invertIfNegative val="0"/>
          <c:val>
            <c:numRef>
              <c:f>'[Свод вектор-Бут обработка Успешность 30032015 (2).xlsx]Перечень ИШ'!$I$3:$I$24</c:f>
              <c:numCache>
                <c:formatCode>0.00</c:formatCode>
                <c:ptCount val="22"/>
                <c:pt idx="0">
                  <c:v>22.7</c:v>
                </c:pt>
                <c:pt idx="1">
                  <c:v>60</c:v>
                </c:pt>
                <c:pt idx="2">
                  <c:v>90.999999999999986</c:v>
                </c:pt>
                <c:pt idx="3">
                  <c:v>33</c:v>
                </c:pt>
                <c:pt idx="4">
                  <c:v>100</c:v>
                </c:pt>
                <c:pt idx="5">
                  <c:v>71.428571428571416</c:v>
                </c:pt>
                <c:pt idx="6">
                  <c:v>66.666666666666657</c:v>
                </c:pt>
                <c:pt idx="7">
                  <c:v>63.1</c:v>
                </c:pt>
                <c:pt idx="8">
                  <c:v>49</c:v>
                </c:pt>
                <c:pt idx="9">
                  <c:v>100</c:v>
                </c:pt>
                <c:pt idx="10">
                  <c:v>80</c:v>
                </c:pt>
                <c:pt idx="11">
                  <c:v>40</c:v>
                </c:pt>
                <c:pt idx="12">
                  <c:v>63.636363636363633</c:v>
                </c:pt>
                <c:pt idx="13">
                  <c:v>86.666666666666671</c:v>
                </c:pt>
                <c:pt idx="14">
                  <c:v>66.666666666666657</c:v>
                </c:pt>
                <c:pt idx="15">
                  <c:v>60</c:v>
                </c:pt>
                <c:pt idx="16">
                  <c:v>64.285714285714278</c:v>
                </c:pt>
                <c:pt idx="17">
                  <c:v>89.999999999999986</c:v>
                </c:pt>
                <c:pt idx="18">
                  <c:v>93</c:v>
                </c:pt>
                <c:pt idx="19">
                  <c:v>71.428571428571416</c:v>
                </c:pt>
                <c:pt idx="20">
                  <c:v>62.5</c:v>
                </c:pt>
                <c:pt idx="21">
                  <c:v>75</c:v>
                </c:pt>
              </c:numCache>
            </c:numRef>
          </c:val>
        </c:ser>
        <c:dLbls>
          <c:showLegendKey val="0"/>
          <c:showVal val="0"/>
          <c:showCatName val="0"/>
          <c:showSerName val="0"/>
          <c:showPercent val="0"/>
          <c:showBubbleSize val="0"/>
        </c:dLbls>
        <c:gapWidth val="150"/>
        <c:axId val="67012096"/>
        <c:axId val="69767552"/>
      </c:barChart>
      <c:lineChart>
        <c:grouping val="standard"/>
        <c:varyColors val="0"/>
        <c:ser>
          <c:idx val="1"/>
          <c:order val="1"/>
          <c:tx>
            <c:strRef>
              <c:f>'[Свод вектор-Бут обработка Успешность 30032015 (2).xlsx]Перечень ИШ'!$K$2</c:f>
              <c:strCache>
                <c:ptCount val="1"/>
                <c:pt idx="0">
                  <c:v>политика</c:v>
                </c:pt>
              </c:strCache>
            </c:strRef>
          </c:tx>
          <c:spPr>
            <a:ln>
              <a:solidFill>
                <a:srgbClr val="FF0000"/>
              </a:solidFill>
            </a:ln>
          </c:spPr>
          <c:marker>
            <c:symbol val="none"/>
          </c:marker>
          <c:val>
            <c:numRef>
              <c:f>'[Свод вектор-Бут обработка Успешность 30032015 (2).xlsx]Перечень ИШ'!$K$3:$K$24</c:f>
              <c:numCache>
                <c:formatCode>0.00</c:formatCode>
                <c:ptCount val="22"/>
                <c:pt idx="0">
                  <c:v>32.44444444444445</c:v>
                </c:pt>
                <c:pt idx="1">
                  <c:v>29.555555555555554</c:v>
                </c:pt>
                <c:pt idx="2">
                  <c:v>34.611111111111107</c:v>
                </c:pt>
                <c:pt idx="3" formatCode="0.0">
                  <c:v>32.453703703703702</c:v>
                </c:pt>
                <c:pt idx="4" formatCode="0.0">
                  <c:v>33.388888888888893</c:v>
                </c:pt>
                <c:pt idx="5" formatCode="0.0">
                  <c:v>31.177777777777774</c:v>
                </c:pt>
                <c:pt idx="6" formatCode="0.0">
                  <c:v>30.87962962962963</c:v>
                </c:pt>
                <c:pt idx="7" formatCode="0.0">
                  <c:v>28.833333333333339</c:v>
                </c:pt>
                <c:pt idx="8" formatCode="0.0">
                  <c:v>25.17407407407407</c:v>
                </c:pt>
                <c:pt idx="9" formatCode="0.0">
                  <c:v>35.055555555555557</c:v>
                </c:pt>
                <c:pt idx="10" formatCode="0.0">
                  <c:v>34.611111111111107</c:v>
                </c:pt>
                <c:pt idx="11" formatCode="0.0">
                  <c:v>33.55555555555555</c:v>
                </c:pt>
                <c:pt idx="12" formatCode="0.0">
                  <c:v>31.166666666666671</c:v>
                </c:pt>
                <c:pt idx="13" formatCode="0.0">
                  <c:v>33.388888888888893</c:v>
                </c:pt>
                <c:pt idx="14" formatCode="0.0">
                  <c:v>29.222222222222225</c:v>
                </c:pt>
                <c:pt idx="15" formatCode="0.0">
                  <c:v>34.777777777777779</c:v>
                </c:pt>
                <c:pt idx="16" formatCode="0.0">
                  <c:v>29.944444444444446</c:v>
                </c:pt>
                <c:pt idx="17" formatCode="0.0">
                  <c:v>31.444444444444443</c:v>
                </c:pt>
                <c:pt idx="18" formatCode="0.0">
                  <c:v>38.333333333333336</c:v>
                </c:pt>
                <c:pt idx="19" formatCode="0.0">
                  <c:v>23.388888888888886</c:v>
                </c:pt>
                <c:pt idx="20" formatCode="0.0">
                  <c:v>33.166666666666664</c:v>
                </c:pt>
                <c:pt idx="21" formatCode="0.0">
                  <c:v>33.222222222222221</c:v>
                </c:pt>
              </c:numCache>
            </c:numRef>
          </c:val>
          <c:smooth val="0"/>
        </c:ser>
        <c:dLbls>
          <c:showLegendKey val="0"/>
          <c:showVal val="0"/>
          <c:showCatName val="0"/>
          <c:showSerName val="0"/>
          <c:showPercent val="0"/>
          <c:showBubbleSize val="0"/>
        </c:dLbls>
        <c:marker val="1"/>
        <c:smooth val="0"/>
        <c:axId val="67012096"/>
        <c:axId val="69767552"/>
      </c:lineChart>
      <c:catAx>
        <c:axId val="67012096"/>
        <c:scaling>
          <c:orientation val="minMax"/>
        </c:scaling>
        <c:delete val="0"/>
        <c:axPos val="b"/>
        <c:majorTickMark val="out"/>
        <c:minorTickMark val="none"/>
        <c:tickLblPos val="nextTo"/>
        <c:crossAx val="69767552"/>
        <c:crosses val="autoZero"/>
        <c:auto val="1"/>
        <c:lblAlgn val="ctr"/>
        <c:lblOffset val="100"/>
        <c:noMultiLvlLbl val="0"/>
      </c:catAx>
      <c:valAx>
        <c:axId val="69767552"/>
        <c:scaling>
          <c:orientation val="minMax"/>
        </c:scaling>
        <c:delete val="0"/>
        <c:axPos val="l"/>
        <c:majorGridlines/>
        <c:numFmt formatCode="0.00" sourceLinked="1"/>
        <c:majorTickMark val="out"/>
        <c:minorTickMark val="none"/>
        <c:tickLblPos val="nextTo"/>
        <c:crossAx val="67012096"/>
        <c:crosses val="autoZero"/>
        <c:crossBetween val="between"/>
      </c:valAx>
    </c:plotArea>
    <c:legend>
      <c:legendPos val="r"/>
      <c:layout/>
      <c:overlay val="0"/>
    </c:legend>
    <c:plotVisOnly val="1"/>
    <c:dispBlanksAs val="gap"/>
    <c:showDLblsOverMax val="0"/>
  </c:chart>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2"/>
    </mc:Choice>
    <mc:Fallback>
      <c:style val="32"/>
    </mc:Fallback>
  </mc:AlternateContent>
  <c:clrMapOvr bg1="lt1" tx1="dk1" bg2="lt2" tx2="dk2" accent1="accent1" accent2="accent2" accent3="accent3" accent4="accent4" accent5="accent5" accent6="accent6" hlink="hlink" folHlink="folHlink"/>
  <c:chart>
    <c:title>
      <c:layout/>
      <c:overlay val="0"/>
      <c:txPr>
        <a:bodyPr/>
        <a:lstStyle/>
        <a:p>
          <a:pPr>
            <a:defRPr sz="1400"/>
          </a:pPr>
          <a:endParaRPr lang="ru-RU"/>
        </a:p>
      </c:txPr>
    </c:title>
    <c:autoTitleDeleted val="0"/>
    <c:plotArea>
      <c:layout/>
      <c:barChart>
        <c:barDir val="col"/>
        <c:grouping val="clustered"/>
        <c:varyColors val="0"/>
        <c:ser>
          <c:idx val="0"/>
          <c:order val="0"/>
          <c:tx>
            <c:strRef>
              <c:f>'[Свод вектор-Бут обработка Успешность 30032015 (2).xlsx]Социометрия'!$B$9</c:f>
              <c:strCache>
                <c:ptCount val="1"/>
                <c:pt idx="0">
                  <c:v>Индекс отношений</c:v>
                </c:pt>
              </c:strCache>
            </c:strRef>
          </c:tx>
          <c:invertIfNegative val="0"/>
          <c:val>
            <c:numRef>
              <c:f>'[Свод вектор-Бут обработка Успешность 30032015 (2).xlsx]Социометрия'!$C$9:$X$9</c:f>
              <c:numCache>
                <c:formatCode>0.00</c:formatCode>
                <c:ptCount val="22"/>
                <c:pt idx="0">
                  <c:v>0.1</c:v>
                </c:pt>
                <c:pt idx="1">
                  <c:v>1.6148950318229315E-3</c:v>
                </c:pt>
                <c:pt idx="2">
                  <c:v>0.01</c:v>
                </c:pt>
                <c:pt idx="3" formatCode="General">
                  <c:v>0.05</c:v>
                </c:pt>
                <c:pt idx="4">
                  <c:v>6.1389759665621737E-3</c:v>
                </c:pt>
                <c:pt idx="5">
                  <c:v>0.39455782312925169</c:v>
                </c:pt>
                <c:pt idx="6" formatCode="General">
                  <c:v>4.8800702954307981E-2</c:v>
                </c:pt>
                <c:pt idx="7">
                  <c:v>0.06</c:v>
                </c:pt>
                <c:pt idx="8">
                  <c:v>0.10298518096323736</c:v>
                </c:pt>
                <c:pt idx="9">
                  <c:v>0</c:v>
                </c:pt>
                <c:pt idx="10">
                  <c:v>0</c:v>
                </c:pt>
                <c:pt idx="11">
                  <c:v>0.15</c:v>
                </c:pt>
                <c:pt idx="12">
                  <c:v>3.5052721573097745E-2</c:v>
                </c:pt>
                <c:pt idx="13">
                  <c:v>8.5134099616858236E-2</c:v>
                </c:pt>
                <c:pt idx="14">
                  <c:v>0.22</c:v>
                </c:pt>
                <c:pt idx="15">
                  <c:v>6.2201787994891435E-2</c:v>
                </c:pt>
                <c:pt idx="16">
                  <c:v>0.1471323011963406</c:v>
                </c:pt>
                <c:pt idx="17">
                  <c:v>0.17862068965517242</c:v>
                </c:pt>
                <c:pt idx="18">
                  <c:v>0.02</c:v>
                </c:pt>
                <c:pt idx="19">
                  <c:v>0.02</c:v>
                </c:pt>
                <c:pt idx="20">
                  <c:v>1.7028522775649212E-2</c:v>
                </c:pt>
                <c:pt idx="21">
                  <c:v>0.11151221264367817</c:v>
                </c:pt>
              </c:numCache>
            </c:numRef>
          </c:val>
        </c:ser>
        <c:dLbls>
          <c:showLegendKey val="0"/>
          <c:showVal val="0"/>
          <c:showCatName val="0"/>
          <c:showSerName val="0"/>
          <c:showPercent val="0"/>
          <c:showBubbleSize val="0"/>
        </c:dLbls>
        <c:gapWidth val="150"/>
        <c:axId val="33944704"/>
        <c:axId val="33946240"/>
      </c:barChart>
      <c:catAx>
        <c:axId val="33944704"/>
        <c:scaling>
          <c:orientation val="minMax"/>
        </c:scaling>
        <c:delete val="0"/>
        <c:axPos val="b"/>
        <c:majorTickMark val="out"/>
        <c:minorTickMark val="none"/>
        <c:tickLblPos val="nextTo"/>
        <c:crossAx val="33946240"/>
        <c:crosses val="autoZero"/>
        <c:auto val="1"/>
        <c:lblAlgn val="ctr"/>
        <c:lblOffset val="100"/>
        <c:noMultiLvlLbl val="0"/>
      </c:catAx>
      <c:valAx>
        <c:axId val="33946240"/>
        <c:scaling>
          <c:orientation val="minMax"/>
        </c:scaling>
        <c:delete val="0"/>
        <c:axPos val="l"/>
        <c:majorGridlines/>
        <c:numFmt formatCode="0.00" sourceLinked="1"/>
        <c:majorTickMark val="out"/>
        <c:minorTickMark val="none"/>
        <c:tickLblPos val="nextTo"/>
        <c:crossAx val="33944704"/>
        <c:crosses val="autoZero"/>
        <c:crossBetween val="between"/>
      </c:valAx>
    </c:plotArea>
    <c:plotVisOnly val="1"/>
    <c:dispBlanksAs val="gap"/>
    <c:showDLblsOverMax val="0"/>
  </c:chart>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title>
      <c:layout/>
      <c:overlay val="0"/>
      <c:txPr>
        <a:bodyPr/>
        <a:lstStyle/>
        <a:p>
          <a:pPr>
            <a:defRPr sz="1400"/>
          </a:pPr>
          <a:endParaRPr lang="ru-RU"/>
        </a:p>
      </c:txPr>
    </c:title>
    <c:autoTitleDeleted val="0"/>
    <c:plotArea>
      <c:layout/>
      <c:barChart>
        <c:barDir val="col"/>
        <c:grouping val="clustered"/>
        <c:varyColors val="0"/>
        <c:ser>
          <c:idx val="0"/>
          <c:order val="0"/>
          <c:tx>
            <c:strRef>
              <c:f>'[Свод вектор-Бут обработка Успешность 30032015 (2).xlsx]Социометрия'!$B$12</c:f>
              <c:strCache>
                <c:ptCount val="1"/>
                <c:pt idx="0">
                  <c:v>Индекс принятия</c:v>
                </c:pt>
              </c:strCache>
            </c:strRef>
          </c:tx>
          <c:invertIfNegative val="0"/>
          <c:val>
            <c:numRef>
              <c:f>'[Свод вектор-Бут обработка Успешность 30032015 (2).xlsx]Социометрия'!$C$12:$X$12</c:f>
              <c:numCache>
                <c:formatCode>0.00</c:formatCode>
                <c:ptCount val="22"/>
                <c:pt idx="0">
                  <c:v>0.41</c:v>
                </c:pt>
                <c:pt idx="1">
                  <c:v>0.24443388957495546</c:v>
                </c:pt>
                <c:pt idx="2">
                  <c:v>0.05</c:v>
                </c:pt>
                <c:pt idx="3" formatCode="General">
                  <c:v>0.14000000000000001</c:v>
                </c:pt>
                <c:pt idx="4">
                  <c:v>6.1183675838848255E-2</c:v>
                </c:pt>
                <c:pt idx="5">
                  <c:v>0.73582766439909297</c:v>
                </c:pt>
                <c:pt idx="6" formatCode="General">
                  <c:v>0.21227452160054039</c:v>
                </c:pt>
                <c:pt idx="7">
                  <c:v>0.25</c:v>
                </c:pt>
                <c:pt idx="8">
                  <c:v>0.42399992611591364</c:v>
                </c:pt>
                <c:pt idx="10">
                  <c:v>0.05</c:v>
                </c:pt>
                <c:pt idx="11">
                  <c:v>0.3</c:v>
                </c:pt>
                <c:pt idx="12">
                  <c:v>0.22199107058041229</c:v>
                </c:pt>
                <c:pt idx="13">
                  <c:v>0.21987228607918266</c:v>
                </c:pt>
                <c:pt idx="14">
                  <c:v>0.52</c:v>
                </c:pt>
                <c:pt idx="15">
                  <c:v>0.21190804597701149</c:v>
                </c:pt>
                <c:pt idx="16">
                  <c:v>0.28816495947037818</c:v>
                </c:pt>
                <c:pt idx="17">
                  <c:v>0.48130268199233722</c:v>
                </c:pt>
                <c:pt idx="18">
                  <c:v>0.03</c:v>
                </c:pt>
                <c:pt idx="19">
                  <c:v>0.14000000000000001</c:v>
                </c:pt>
                <c:pt idx="20">
                  <c:v>1.9071945508727119E-2</c:v>
                </c:pt>
                <c:pt idx="21">
                  <c:v>0.21090557151979569</c:v>
                </c:pt>
              </c:numCache>
            </c:numRef>
          </c:val>
        </c:ser>
        <c:dLbls>
          <c:showLegendKey val="0"/>
          <c:showVal val="0"/>
          <c:showCatName val="0"/>
          <c:showSerName val="0"/>
          <c:showPercent val="0"/>
          <c:showBubbleSize val="0"/>
        </c:dLbls>
        <c:gapWidth val="150"/>
        <c:axId val="66691456"/>
        <c:axId val="66692992"/>
      </c:barChart>
      <c:catAx>
        <c:axId val="66691456"/>
        <c:scaling>
          <c:orientation val="minMax"/>
        </c:scaling>
        <c:delete val="0"/>
        <c:axPos val="b"/>
        <c:majorTickMark val="out"/>
        <c:minorTickMark val="none"/>
        <c:tickLblPos val="nextTo"/>
        <c:crossAx val="66692992"/>
        <c:crosses val="autoZero"/>
        <c:auto val="1"/>
        <c:lblAlgn val="ctr"/>
        <c:lblOffset val="100"/>
        <c:noMultiLvlLbl val="0"/>
      </c:catAx>
      <c:valAx>
        <c:axId val="66692992"/>
        <c:scaling>
          <c:orientation val="minMax"/>
        </c:scaling>
        <c:delete val="0"/>
        <c:axPos val="l"/>
        <c:majorGridlines/>
        <c:numFmt formatCode="0.00" sourceLinked="1"/>
        <c:majorTickMark val="out"/>
        <c:minorTickMark val="none"/>
        <c:tickLblPos val="nextTo"/>
        <c:crossAx val="66691456"/>
        <c:crosses val="autoZero"/>
        <c:crossBetween val="between"/>
      </c:valAx>
    </c:plotArea>
    <c:plotVisOnly val="1"/>
    <c:dispBlanksAs val="gap"/>
    <c:showDLblsOverMax val="0"/>
  </c:chart>
  <c:externalData r:id="rId2">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lrMapOvr bg1="lt1" tx1="dk1" bg2="lt2" tx2="dk2" accent1="accent1" accent2="accent2" accent3="accent3" accent4="accent4" accent5="accent5" accent6="accent6" hlink="hlink" folHlink="folHlink"/>
  <c:chart>
    <c:title>
      <c:layout/>
      <c:overlay val="0"/>
      <c:txPr>
        <a:bodyPr/>
        <a:lstStyle/>
        <a:p>
          <a:pPr>
            <a:defRPr sz="1400"/>
          </a:pPr>
          <a:endParaRPr lang="ru-RU"/>
        </a:p>
      </c:txPr>
    </c:title>
    <c:autoTitleDeleted val="0"/>
    <c:plotArea>
      <c:layout/>
      <c:barChart>
        <c:barDir val="col"/>
        <c:grouping val="clustered"/>
        <c:varyColors val="0"/>
        <c:ser>
          <c:idx val="0"/>
          <c:order val="0"/>
          <c:tx>
            <c:strRef>
              <c:f>'[Свод вектор-Бут обработка Успешность 30032015 (2).xlsx]Социометрия'!$B$6</c:f>
              <c:strCache>
                <c:ptCount val="1"/>
                <c:pt idx="0">
                  <c:v>Индекс групповой сплоченности</c:v>
                </c:pt>
              </c:strCache>
            </c:strRef>
          </c:tx>
          <c:invertIfNegative val="0"/>
          <c:val>
            <c:numRef>
              <c:f>'[Свод вектор-Бут обработка Успешность 30032015 (2).xlsx]Социометрия'!$C$6:$X$6</c:f>
              <c:numCache>
                <c:formatCode>0.00</c:formatCode>
                <c:ptCount val="22"/>
                <c:pt idx="0">
                  <c:v>0.52</c:v>
                </c:pt>
                <c:pt idx="1">
                  <c:v>0.54545454545454541</c:v>
                </c:pt>
                <c:pt idx="2">
                  <c:v>0.1</c:v>
                </c:pt>
                <c:pt idx="3" formatCode="General">
                  <c:v>0.3</c:v>
                </c:pt>
                <c:pt idx="4">
                  <c:v>0.27272727272727271</c:v>
                </c:pt>
                <c:pt idx="5">
                  <c:v>0.2857142857142857</c:v>
                </c:pt>
                <c:pt idx="6" formatCode="General">
                  <c:v>0.36363636363636365</c:v>
                </c:pt>
                <c:pt idx="7">
                  <c:v>0.39</c:v>
                </c:pt>
                <c:pt idx="8">
                  <c:v>0.39393939393939392</c:v>
                </c:pt>
                <c:pt idx="10">
                  <c:v>0.22</c:v>
                </c:pt>
                <c:pt idx="11">
                  <c:v>0.8</c:v>
                </c:pt>
                <c:pt idx="12">
                  <c:v>0.24242424242424243</c:v>
                </c:pt>
                <c:pt idx="13">
                  <c:v>0.4</c:v>
                </c:pt>
                <c:pt idx="14">
                  <c:v>0.33</c:v>
                </c:pt>
                <c:pt idx="15">
                  <c:v>0.57777777777777772</c:v>
                </c:pt>
                <c:pt idx="16">
                  <c:v>0.61904761904761907</c:v>
                </c:pt>
                <c:pt idx="17">
                  <c:v>0.46666666666666667</c:v>
                </c:pt>
                <c:pt idx="18">
                  <c:v>0.02</c:v>
                </c:pt>
                <c:pt idx="19">
                  <c:v>0.24</c:v>
                </c:pt>
                <c:pt idx="20">
                  <c:v>7.407407407407407E-2</c:v>
                </c:pt>
                <c:pt idx="21">
                  <c:v>0.58333333333333337</c:v>
                </c:pt>
              </c:numCache>
            </c:numRef>
          </c:val>
        </c:ser>
        <c:dLbls>
          <c:showLegendKey val="0"/>
          <c:showVal val="0"/>
          <c:showCatName val="0"/>
          <c:showSerName val="0"/>
          <c:showPercent val="0"/>
          <c:showBubbleSize val="0"/>
        </c:dLbls>
        <c:gapWidth val="150"/>
        <c:axId val="33595392"/>
        <c:axId val="33596928"/>
      </c:barChart>
      <c:catAx>
        <c:axId val="33595392"/>
        <c:scaling>
          <c:orientation val="minMax"/>
        </c:scaling>
        <c:delete val="0"/>
        <c:axPos val="b"/>
        <c:majorTickMark val="out"/>
        <c:minorTickMark val="none"/>
        <c:tickLblPos val="nextTo"/>
        <c:crossAx val="33596928"/>
        <c:crosses val="autoZero"/>
        <c:auto val="1"/>
        <c:lblAlgn val="ctr"/>
        <c:lblOffset val="100"/>
        <c:noMultiLvlLbl val="0"/>
      </c:catAx>
      <c:valAx>
        <c:axId val="33596928"/>
        <c:scaling>
          <c:orientation val="minMax"/>
        </c:scaling>
        <c:delete val="0"/>
        <c:axPos val="l"/>
        <c:majorGridlines/>
        <c:numFmt formatCode="0.00" sourceLinked="1"/>
        <c:majorTickMark val="out"/>
        <c:minorTickMark val="none"/>
        <c:tickLblPos val="nextTo"/>
        <c:crossAx val="33595392"/>
        <c:crosses val="autoZero"/>
        <c:crossBetween val="between"/>
      </c:valAx>
    </c:plotArea>
    <c:plotVisOnly val="1"/>
    <c:dispBlanksAs val="gap"/>
    <c:showDLblsOverMax val="0"/>
  </c:chart>
  <c:externalData r:id="rId2">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Индексы взаимности</a:t>
            </a:r>
          </a:p>
        </c:rich>
      </c:tx>
      <c:layout/>
      <c:overlay val="0"/>
    </c:title>
    <c:autoTitleDeleted val="0"/>
    <c:plotArea>
      <c:layout>
        <c:manualLayout>
          <c:layoutTarget val="inner"/>
          <c:xMode val="edge"/>
          <c:yMode val="edge"/>
          <c:x val="7.13573447180995E-2"/>
          <c:y val="0.17812509427700848"/>
          <c:w val="0.72615962167133197"/>
          <c:h val="0.70189572208646334"/>
        </c:manualLayout>
      </c:layout>
      <c:lineChart>
        <c:grouping val="standard"/>
        <c:varyColors val="0"/>
        <c:ser>
          <c:idx val="0"/>
          <c:order val="0"/>
          <c:tx>
            <c:strRef>
              <c:f>'[Свод вектор-Бут обработка Успешность 30032015 (2).xlsx]Социометрия'!$B$10</c:f>
              <c:strCache>
                <c:ptCount val="1"/>
                <c:pt idx="0">
                  <c:v>Индекс взаимного позитива</c:v>
                </c:pt>
              </c:strCache>
            </c:strRef>
          </c:tx>
          <c:spPr>
            <a:ln>
              <a:solidFill>
                <a:srgbClr val="FF0000"/>
              </a:solidFill>
            </a:ln>
          </c:spPr>
          <c:marker>
            <c:symbol val="none"/>
          </c:marker>
          <c:val>
            <c:numRef>
              <c:f>'[Свод вектор-Бут обработка Успешность 30032015 (2).xlsx]Социометрия'!$C$10:$X$10</c:f>
              <c:numCache>
                <c:formatCode>0.00</c:formatCode>
                <c:ptCount val="22"/>
                <c:pt idx="0">
                  <c:v>0.13</c:v>
                </c:pt>
                <c:pt idx="1">
                  <c:v>0.13780332056194128</c:v>
                </c:pt>
                <c:pt idx="2">
                  <c:v>7.1519795657726693E-3</c:v>
                </c:pt>
                <c:pt idx="3" formatCode="General">
                  <c:v>0.05</c:v>
                </c:pt>
                <c:pt idx="4">
                  <c:v>9.0038314176245207E-2</c:v>
                </c:pt>
                <c:pt idx="5">
                  <c:v>3.5714285714285733E-2</c:v>
                </c:pt>
                <c:pt idx="6" formatCode="General">
                  <c:v>4.9680715197956568E-2</c:v>
                </c:pt>
                <c:pt idx="7">
                  <c:v>0.09</c:v>
                </c:pt>
                <c:pt idx="8">
                  <c:v>8.8888888888888906E-2</c:v>
                </c:pt>
                <c:pt idx="10">
                  <c:v>0.06</c:v>
                </c:pt>
                <c:pt idx="11">
                  <c:v>0.04</c:v>
                </c:pt>
                <c:pt idx="12">
                  <c:v>8.2247765006385712E-2</c:v>
                </c:pt>
                <c:pt idx="13">
                  <c:v>8.1098339719029411E-2</c:v>
                </c:pt>
                <c:pt idx="14">
                  <c:v>7.0000000000000007E-2</c:v>
                </c:pt>
                <c:pt idx="15">
                  <c:v>8.8888888888888906E-2</c:v>
                </c:pt>
                <c:pt idx="16">
                  <c:v>8.8888888888888906E-2</c:v>
                </c:pt>
                <c:pt idx="17">
                  <c:v>9.7573435504469966E-2</c:v>
                </c:pt>
                <c:pt idx="18">
                  <c:v>0</c:v>
                </c:pt>
                <c:pt idx="19">
                  <c:v>0.13</c:v>
                </c:pt>
                <c:pt idx="20">
                  <c:v>7.1519795657726693E-3</c:v>
                </c:pt>
                <c:pt idx="21">
                  <c:v>6.0153256704980847E-2</c:v>
                </c:pt>
              </c:numCache>
            </c:numRef>
          </c:val>
          <c:smooth val="0"/>
        </c:ser>
        <c:ser>
          <c:idx val="1"/>
          <c:order val="1"/>
          <c:tx>
            <c:strRef>
              <c:f>'[Свод вектор-Бут обработка Успешность 30032015 (2).xlsx]Социометрия'!$B$11</c:f>
              <c:strCache>
                <c:ptCount val="1"/>
                <c:pt idx="0">
                  <c:v>Индекс взаимного негатива</c:v>
                </c:pt>
              </c:strCache>
            </c:strRef>
          </c:tx>
          <c:spPr>
            <a:ln>
              <a:solidFill>
                <a:schemeClr val="bg1">
                  <a:lumMod val="65000"/>
                </a:schemeClr>
              </a:solidFill>
            </a:ln>
          </c:spPr>
          <c:marker>
            <c:symbol val="none"/>
          </c:marker>
          <c:val>
            <c:numRef>
              <c:f>'[Свод вектор-Бут обработка Успешность 30032015 (2).xlsx]Социометрия'!$C$11:$X$11</c:f>
              <c:numCache>
                <c:formatCode>0.00</c:formatCode>
                <c:ptCount val="22"/>
                <c:pt idx="0">
                  <c:v>0.02</c:v>
                </c:pt>
                <c:pt idx="1">
                  <c:v>6.3218390804597707E-2</c:v>
                </c:pt>
                <c:pt idx="2">
                  <c:v>0.03</c:v>
                </c:pt>
                <c:pt idx="3" formatCode="General">
                  <c:v>0.04</c:v>
                </c:pt>
                <c:pt idx="4">
                  <c:v>2.6309067688378034E-2</c:v>
                </c:pt>
                <c:pt idx="5">
                  <c:v>2.2486772486772482E-2</c:v>
                </c:pt>
                <c:pt idx="6" formatCode="General">
                  <c:v>5.8876117496807163E-2</c:v>
                </c:pt>
                <c:pt idx="7">
                  <c:v>0.05</c:v>
                </c:pt>
                <c:pt idx="8">
                  <c:v>3.9719029374201791E-2</c:v>
                </c:pt>
                <c:pt idx="10">
                  <c:v>0.03</c:v>
                </c:pt>
                <c:pt idx="11">
                  <c:v>0</c:v>
                </c:pt>
                <c:pt idx="12">
                  <c:v>5.6960408684546618E-2</c:v>
                </c:pt>
                <c:pt idx="13">
                  <c:v>1.4814814814814817E-2</c:v>
                </c:pt>
                <c:pt idx="14">
                  <c:v>0.01</c:v>
                </c:pt>
                <c:pt idx="15">
                  <c:v>3.9719029374201791E-2</c:v>
                </c:pt>
                <c:pt idx="16">
                  <c:v>3.9719029374201791E-2</c:v>
                </c:pt>
                <c:pt idx="17">
                  <c:v>5.9259259259259255E-2</c:v>
                </c:pt>
                <c:pt idx="18">
                  <c:v>0</c:v>
                </c:pt>
                <c:pt idx="19">
                  <c:v>0.11</c:v>
                </c:pt>
                <c:pt idx="20">
                  <c:v>0</c:v>
                </c:pt>
                <c:pt idx="21">
                  <c:v>4.2784163473818644E-2</c:v>
                </c:pt>
              </c:numCache>
            </c:numRef>
          </c:val>
          <c:smooth val="0"/>
        </c:ser>
        <c:dLbls>
          <c:showLegendKey val="0"/>
          <c:showVal val="0"/>
          <c:showCatName val="0"/>
          <c:showSerName val="0"/>
          <c:showPercent val="0"/>
          <c:showBubbleSize val="0"/>
        </c:dLbls>
        <c:marker val="1"/>
        <c:smooth val="0"/>
        <c:axId val="33553408"/>
        <c:axId val="146086144"/>
      </c:lineChart>
      <c:catAx>
        <c:axId val="33553408"/>
        <c:scaling>
          <c:orientation val="minMax"/>
        </c:scaling>
        <c:delete val="0"/>
        <c:axPos val="b"/>
        <c:majorTickMark val="out"/>
        <c:minorTickMark val="none"/>
        <c:tickLblPos val="nextTo"/>
        <c:crossAx val="146086144"/>
        <c:crosses val="autoZero"/>
        <c:auto val="1"/>
        <c:lblAlgn val="ctr"/>
        <c:lblOffset val="100"/>
        <c:noMultiLvlLbl val="0"/>
      </c:catAx>
      <c:valAx>
        <c:axId val="146086144"/>
        <c:scaling>
          <c:orientation val="minMax"/>
        </c:scaling>
        <c:delete val="0"/>
        <c:axPos val="l"/>
        <c:majorGridlines/>
        <c:numFmt formatCode="0.00" sourceLinked="1"/>
        <c:majorTickMark val="out"/>
        <c:minorTickMark val="none"/>
        <c:tickLblPos val="nextTo"/>
        <c:crossAx val="33553408"/>
        <c:crosses val="autoZero"/>
        <c:crossBetween val="between"/>
      </c:valAx>
    </c:plotArea>
    <c:legend>
      <c:legendPos val="r"/>
      <c:layout>
        <c:manualLayout>
          <c:xMode val="edge"/>
          <c:yMode val="edge"/>
          <c:x val="0.79751696638943148"/>
          <c:y val="0.33219371285485866"/>
          <c:w val="0.18969530982540225"/>
          <c:h val="0.50845702476845567"/>
        </c:manualLayout>
      </c:layout>
      <c:overlay val="0"/>
    </c:legend>
    <c:plotVisOnly val="1"/>
    <c:dispBlanksAs val="gap"/>
    <c:showDLblsOverMax val="0"/>
  </c:chart>
  <c:externalData r:id="rId2">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400"/>
              <a:t>Дисперсия взаимных выборов</a:t>
            </a:r>
          </a:p>
        </c:rich>
      </c:tx>
      <c:layout/>
      <c:overlay val="0"/>
    </c:title>
    <c:autoTitleDeleted val="0"/>
    <c:plotArea>
      <c:layout>
        <c:manualLayout>
          <c:layoutTarget val="inner"/>
          <c:xMode val="edge"/>
          <c:yMode val="edge"/>
          <c:x val="9.8121452767122058E-2"/>
          <c:y val="0.17218759113444151"/>
          <c:w val="0.68609498171702898"/>
          <c:h val="0.67743802857976088"/>
        </c:manualLayout>
      </c:layout>
      <c:lineChart>
        <c:grouping val="standard"/>
        <c:varyColors val="0"/>
        <c:ser>
          <c:idx val="0"/>
          <c:order val="0"/>
          <c:tx>
            <c:strRef>
              <c:f>'[Свод вектор-Бут обработка Успешность 30032015 (2).xlsx]Социометрия'!$B$7</c:f>
              <c:strCache>
                <c:ptCount val="1"/>
                <c:pt idx="0">
                  <c:v>Дисперсия позитивного выбора</c:v>
                </c:pt>
              </c:strCache>
            </c:strRef>
          </c:tx>
          <c:spPr>
            <a:ln>
              <a:solidFill>
                <a:srgbClr val="FF0000"/>
              </a:solidFill>
            </a:ln>
          </c:spPr>
          <c:marker>
            <c:symbol val="none"/>
          </c:marker>
          <c:val>
            <c:numRef>
              <c:f>'[Свод вектор-Бут обработка Успешность 30032015 (2).xlsx]Социометрия'!$C$7:$X$7</c:f>
              <c:numCache>
                <c:formatCode>0.00</c:formatCode>
                <c:ptCount val="22"/>
                <c:pt idx="0">
                  <c:v>5.0199999999999996</c:v>
                </c:pt>
                <c:pt idx="1">
                  <c:v>1.6655172413793107</c:v>
                </c:pt>
                <c:pt idx="2">
                  <c:v>1.83</c:v>
                </c:pt>
                <c:pt idx="3" formatCode="General">
                  <c:v>2.85</c:v>
                </c:pt>
                <c:pt idx="4">
                  <c:v>2.0965517241379308</c:v>
                </c:pt>
                <c:pt idx="5">
                  <c:v>1.8095238095238095</c:v>
                </c:pt>
                <c:pt idx="6" formatCode="General">
                  <c:v>4.2310344827586199</c:v>
                </c:pt>
                <c:pt idx="7">
                  <c:v>5.75</c:v>
                </c:pt>
                <c:pt idx="8">
                  <c:v>5.1540229885057469</c:v>
                </c:pt>
                <c:pt idx="10">
                  <c:v>1.36</c:v>
                </c:pt>
                <c:pt idx="11">
                  <c:v>1.57</c:v>
                </c:pt>
                <c:pt idx="12">
                  <c:v>3.5413793103448277</c:v>
                </c:pt>
                <c:pt idx="13">
                  <c:v>5.7747126436781606</c:v>
                </c:pt>
                <c:pt idx="14">
                  <c:v>5.27</c:v>
                </c:pt>
                <c:pt idx="15">
                  <c:v>2.5471264367816095</c:v>
                </c:pt>
                <c:pt idx="16">
                  <c:v>5.113793103448276</c:v>
                </c:pt>
                <c:pt idx="17">
                  <c:v>3.6551724137931036</c:v>
                </c:pt>
                <c:pt idx="18">
                  <c:v>2.2000000000000002</c:v>
                </c:pt>
                <c:pt idx="19">
                  <c:v>2.34</c:v>
                </c:pt>
                <c:pt idx="20">
                  <c:v>0.20229885057471267</c:v>
                </c:pt>
                <c:pt idx="21">
                  <c:v>2.4413793103448276</c:v>
                </c:pt>
              </c:numCache>
            </c:numRef>
          </c:val>
          <c:smooth val="0"/>
        </c:ser>
        <c:ser>
          <c:idx val="1"/>
          <c:order val="1"/>
          <c:tx>
            <c:strRef>
              <c:f>'[Свод вектор-Бут обработка Успешность 30032015 (2).xlsx]Социометрия'!$B$8</c:f>
              <c:strCache>
                <c:ptCount val="1"/>
                <c:pt idx="0">
                  <c:v>Дисперсия негативного выбора</c:v>
                </c:pt>
              </c:strCache>
            </c:strRef>
          </c:tx>
          <c:spPr>
            <a:ln>
              <a:solidFill>
                <a:schemeClr val="bg1">
                  <a:lumMod val="65000"/>
                </a:schemeClr>
              </a:solidFill>
            </a:ln>
          </c:spPr>
          <c:marker>
            <c:symbol val="none"/>
          </c:marker>
          <c:val>
            <c:numRef>
              <c:f>'[Свод вектор-Бут обработка Успешность 30032015 (2).xlsx]Социометрия'!$C$8:$X$8</c:f>
              <c:numCache>
                <c:formatCode>0.00</c:formatCode>
                <c:ptCount val="22"/>
                <c:pt idx="0">
                  <c:v>19.68</c:v>
                </c:pt>
                <c:pt idx="1">
                  <c:v>1.7931034482758621</c:v>
                </c:pt>
                <c:pt idx="2">
                  <c:v>1.51</c:v>
                </c:pt>
                <c:pt idx="3" formatCode="General">
                  <c:v>2.64</c:v>
                </c:pt>
                <c:pt idx="4">
                  <c:v>0.72298850574712648</c:v>
                </c:pt>
                <c:pt idx="5">
                  <c:v>3.4761904761904763</c:v>
                </c:pt>
                <c:pt idx="6" formatCode="General">
                  <c:v>8.2712643678160926</c:v>
                </c:pt>
                <c:pt idx="7">
                  <c:v>11.13</c:v>
                </c:pt>
                <c:pt idx="8">
                  <c:v>20.626436781609193</c:v>
                </c:pt>
                <c:pt idx="10">
                  <c:v>0.42</c:v>
                </c:pt>
                <c:pt idx="11">
                  <c:v>0</c:v>
                </c:pt>
                <c:pt idx="12">
                  <c:v>4.9896551724137925</c:v>
                </c:pt>
                <c:pt idx="13">
                  <c:v>2.7919540229885058</c:v>
                </c:pt>
                <c:pt idx="14">
                  <c:v>5.89</c:v>
                </c:pt>
                <c:pt idx="15">
                  <c:v>3.4298850574712643</c:v>
                </c:pt>
                <c:pt idx="16">
                  <c:v>4.6022988505747131</c:v>
                </c:pt>
                <c:pt idx="17">
                  <c:v>5.1724137931034484</c:v>
                </c:pt>
                <c:pt idx="18">
                  <c:v>0.94</c:v>
                </c:pt>
                <c:pt idx="19">
                  <c:v>2.02</c:v>
                </c:pt>
                <c:pt idx="20">
                  <c:v>0.54712643678160922</c:v>
                </c:pt>
                <c:pt idx="21">
                  <c:v>2.2540229885057474</c:v>
                </c:pt>
              </c:numCache>
            </c:numRef>
          </c:val>
          <c:smooth val="0"/>
        </c:ser>
        <c:dLbls>
          <c:showLegendKey val="0"/>
          <c:showVal val="0"/>
          <c:showCatName val="0"/>
          <c:showSerName val="0"/>
          <c:showPercent val="0"/>
          <c:showBubbleSize val="0"/>
        </c:dLbls>
        <c:marker val="1"/>
        <c:smooth val="0"/>
        <c:axId val="115413760"/>
        <c:axId val="115415296"/>
      </c:lineChart>
      <c:catAx>
        <c:axId val="115413760"/>
        <c:scaling>
          <c:orientation val="minMax"/>
        </c:scaling>
        <c:delete val="0"/>
        <c:axPos val="b"/>
        <c:majorTickMark val="out"/>
        <c:minorTickMark val="none"/>
        <c:tickLblPos val="nextTo"/>
        <c:crossAx val="115415296"/>
        <c:crosses val="autoZero"/>
        <c:auto val="1"/>
        <c:lblAlgn val="ctr"/>
        <c:lblOffset val="100"/>
        <c:noMultiLvlLbl val="0"/>
      </c:catAx>
      <c:valAx>
        <c:axId val="115415296"/>
        <c:scaling>
          <c:orientation val="minMax"/>
        </c:scaling>
        <c:delete val="0"/>
        <c:axPos val="l"/>
        <c:majorGridlines/>
        <c:numFmt formatCode="0.00" sourceLinked="1"/>
        <c:majorTickMark val="out"/>
        <c:minorTickMark val="none"/>
        <c:tickLblPos val="nextTo"/>
        <c:crossAx val="115413760"/>
        <c:crosses val="autoZero"/>
        <c:crossBetween val="between"/>
      </c:valAx>
    </c:plotArea>
    <c:legend>
      <c:legendPos val="r"/>
      <c:layout>
        <c:manualLayout>
          <c:xMode val="edge"/>
          <c:yMode val="edge"/>
          <c:x val="0.79789164815936464"/>
          <c:y val="0.26332932341790616"/>
          <c:w val="0.18159553132781478"/>
          <c:h val="0.49690580344123653"/>
        </c:manualLayout>
      </c:layout>
      <c:overlay val="0"/>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A9A00F-BD09-40B4-B419-F2F9D5C5F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12089</Words>
  <Characters>68911</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Кулевцова</cp:lastModifiedBy>
  <cp:revision>2</cp:revision>
  <dcterms:created xsi:type="dcterms:W3CDTF">2016-01-26T06:15:00Z</dcterms:created>
  <dcterms:modified xsi:type="dcterms:W3CDTF">2016-01-26T06:15:00Z</dcterms:modified>
</cp:coreProperties>
</file>