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9A4" w:rsidRDefault="00A339A4" w:rsidP="00A339A4">
      <w:pPr>
        <w:jc w:val="center"/>
        <w:rPr>
          <w:sz w:val="28"/>
          <w:szCs w:val="28"/>
        </w:rPr>
      </w:pPr>
      <w:r>
        <w:rPr>
          <w:rFonts w:ascii="Times New Roman" w:hAnsi="Times New Roman"/>
          <w:noProof/>
          <w:color w:val="0000FF"/>
          <w:sz w:val="28"/>
          <w:szCs w:val="28"/>
        </w:rPr>
        <w:drawing>
          <wp:inline distT="0" distB="0" distL="0" distR="0">
            <wp:extent cx="438150" cy="428625"/>
            <wp:effectExtent l="0" t="0" r="0" b="9525"/>
            <wp:docPr id="1" name="Рисунок 1" descr="http://www.novo-sibirsk.ru/img/header-logo.png">
              <a:hlinkClick xmlns:a="http://schemas.openxmlformats.org/drawingml/2006/main" r:id="rId6" tooltip="&quot;Новосибирск - Официальный сайт города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novo-sibirsk.ru/img/header-logo.png">
                      <a:hlinkClick r:id="rId6" tooltip="&quot;Новосибирск - Официальный сайт города&quot; 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9A4" w:rsidRDefault="00A339A4" w:rsidP="00A339A4">
      <w:pPr>
        <w:pStyle w:val="a3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города Новосибирска «Средняя общеобразовательная школа «Перспектива» Октябрьского района</w:t>
      </w:r>
    </w:p>
    <w:p w:rsidR="00A339A4" w:rsidRDefault="00A339A4" w:rsidP="00A339A4">
      <w:pPr>
        <w:spacing w:line="360" w:lineRule="auto"/>
        <w:ind w:firstLine="851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A339A4" w:rsidRDefault="00A339A4" w:rsidP="00A339A4">
      <w:pPr>
        <w:spacing w:line="360" w:lineRule="auto"/>
        <w:ind w:firstLine="851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A339A4" w:rsidRDefault="00A339A4" w:rsidP="00A339A4">
      <w:pPr>
        <w:spacing w:line="360" w:lineRule="auto"/>
        <w:ind w:firstLine="851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A339A4" w:rsidRDefault="00A339A4" w:rsidP="00A339A4">
      <w:pPr>
        <w:spacing w:line="360" w:lineRule="auto"/>
        <w:ind w:firstLine="851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A339A4" w:rsidRDefault="00A339A4" w:rsidP="00A339A4">
      <w:pPr>
        <w:spacing w:line="360" w:lineRule="auto"/>
        <w:ind w:firstLine="851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A339A4" w:rsidRPr="004A6D3C" w:rsidRDefault="00A339A4" w:rsidP="00A339A4">
      <w:pPr>
        <w:spacing w:line="360" w:lineRule="auto"/>
        <w:ind w:firstLine="851"/>
        <w:jc w:val="center"/>
        <w:rPr>
          <w:rFonts w:ascii="Times New Roman" w:eastAsia="Times New Roman" w:hAnsi="Times New Roman"/>
          <w:b/>
          <w:i/>
          <w:sz w:val="40"/>
          <w:szCs w:val="40"/>
        </w:rPr>
      </w:pPr>
      <w:r>
        <w:rPr>
          <w:rFonts w:ascii="Times New Roman" w:eastAsia="Times New Roman" w:hAnsi="Times New Roman"/>
          <w:b/>
          <w:i/>
          <w:sz w:val="40"/>
          <w:szCs w:val="40"/>
        </w:rPr>
        <w:t>Формирование коммуникативных навыков у детей с расстройством аутистического спектра и с задержкой психического развития</w:t>
      </w:r>
    </w:p>
    <w:p w:rsidR="00A339A4" w:rsidRPr="004A6D3C" w:rsidRDefault="00A339A4" w:rsidP="00A339A4">
      <w:pPr>
        <w:spacing w:line="360" w:lineRule="auto"/>
        <w:ind w:firstLine="851"/>
        <w:jc w:val="center"/>
        <w:rPr>
          <w:rFonts w:ascii="Times New Roman" w:eastAsia="Times New Roman" w:hAnsi="Times New Roman"/>
          <w:b/>
          <w:i/>
          <w:sz w:val="40"/>
          <w:szCs w:val="40"/>
        </w:rPr>
      </w:pPr>
    </w:p>
    <w:p w:rsidR="00A339A4" w:rsidRDefault="00A339A4" w:rsidP="00A339A4">
      <w:pPr>
        <w:spacing w:line="360" w:lineRule="auto"/>
        <w:ind w:firstLine="851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A339A4" w:rsidRDefault="00A339A4" w:rsidP="00A339A4">
      <w:pPr>
        <w:spacing w:line="360" w:lineRule="auto"/>
        <w:ind w:firstLine="851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A339A4" w:rsidRDefault="00A339A4" w:rsidP="00A339A4">
      <w:pPr>
        <w:spacing w:line="360" w:lineRule="auto"/>
        <w:ind w:firstLine="851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A339A4" w:rsidRDefault="00A339A4" w:rsidP="00A339A4">
      <w:pPr>
        <w:spacing w:line="360" w:lineRule="auto"/>
        <w:ind w:firstLine="851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A339A4" w:rsidRPr="004A6D3C" w:rsidRDefault="00A339A4" w:rsidP="00A339A4">
      <w:pPr>
        <w:spacing w:line="360" w:lineRule="auto"/>
        <w:ind w:firstLine="851"/>
        <w:jc w:val="right"/>
        <w:rPr>
          <w:rFonts w:ascii="Times New Roman" w:eastAsia="Times New Roman" w:hAnsi="Times New Roman"/>
          <w:sz w:val="28"/>
          <w:szCs w:val="28"/>
        </w:rPr>
      </w:pPr>
      <w:r w:rsidRPr="004A6D3C">
        <w:rPr>
          <w:rFonts w:ascii="Times New Roman" w:eastAsia="Times New Roman" w:hAnsi="Times New Roman"/>
          <w:sz w:val="28"/>
          <w:szCs w:val="28"/>
        </w:rPr>
        <w:t xml:space="preserve">Учитель </w:t>
      </w:r>
      <w:proofErr w:type="spellStart"/>
      <w:r w:rsidRPr="004A6D3C">
        <w:rPr>
          <w:rFonts w:ascii="Times New Roman" w:eastAsia="Times New Roman" w:hAnsi="Times New Roman"/>
          <w:sz w:val="28"/>
          <w:szCs w:val="28"/>
        </w:rPr>
        <w:t>нач</w:t>
      </w:r>
      <w:proofErr w:type="gramStart"/>
      <w:r w:rsidRPr="004A6D3C">
        <w:rPr>
          <w:rFonts w:ascii="Times New Roman" w:eastAsia="Times New Roman" w:hAnsi="Times New Roman"/>
          <w:sz w:val="28"/>
          <w:szCs w:val="28"/>
        </w:rPr>
        <w:t>.к</w:t>
      </w:r>
      <w:proofErr w:type="gramEnd"/>
      <w:r w:rsidRPr="004A6D3C">
        <w:rPr>
          <w:rFonts w:ascii="Times New Roman" w:eastAsia="Times New Roman" w:hAnsi="Times New Roman"/>
          <w:sz w:val="28"/>
          <w:szCs w:val="28"/>
        </w:rPr>
        <w:t>лассов</w:t>
      </w:r>
      <w:proofErr w:type="spellEnd"/>
      <w:r w:rsidRPr="004A6D3C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Рудько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В.В</w:t>
      </w:r>
      <w:r w:rsidRPr="004A6D3C">
        <w:rPr>
          <w:rFonts w:ascii="Times New Roman" w:eastAsia="Times New Roman" w:hAnsi="Times New Roman"/>
          <w:sz w:val="28"/>
          <w:szCs w:val="28"/>
        </w:rPr>
        <w:t>.</w:t>
      </w:r>
    </w:p>
    <w:p w:rsidR="00A339A4" w:rsidRDefault="00A339A4" w:rsidP="00A339A4">
      <w:pPr>
        <w:spacing w:line="360" w:lineRule="auto"/>
        <w:ind w:firstLine="851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A339A4" w:rsidRDefault="00A339A4" w:rsidP="00A339A4">
      <w:pPr>
        <w:spacing w:line="360" w:lineRule="auto"/>
        <w:ind w:firstLine="851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A339A4" w:rsidRDefault="00A339A4" w:rsidP="00A339A4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40"/>
        </w:rPr>
      </w:pPr>
    </w:p>
    <w:p w:rsidR="00A339A4" w:rsidRDefault="00A339A4" w:rsidP="00A339A4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40"/>
        </w:rPr>
      </w:pPr>
    </w:p>
    <w:p w:rsidR="00A339A4" w:rsidRDefault="00A339A4" w:rsidP="00A339A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9A4">
        <w:rPr>
          <w:rFonts w:ascii="Times New Roman" w:eastAsia="Times New Roman" w:hAnsi="Times New Roman"/>
          <w:b/>
          <w:sz w:val="28"/>
          <w:szCs w:val="40"/>
        </w:rPr>
        <w:lastRenderedPageBreak/>
        <w:t>Формирование коммуникативных навыков у детей с расстройством аутистического спектра и с задержкой психического развития</w:t>
      </w:r>
      <w:r w:rsidRPr="00A339A4">
        <w:rPr>
          <w:rFonts w:ascii="Times New Roman" w:hAnsi="Times New Roman" w:cs="Times New Roman"/>
          <w:b/>
          <w:sz w:val="28"/>
          <w:szCs w:val="28"/>
        </w:rPr>
        <w:t xml:space="preserve">.   </w:t>
      </w:r>
    </w:p>
    <w:p w:rsidR="00A339A4" w:rsidRDefault="00A339A4" w:rsidP="00A339A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9A4">
        <w:rPr>
          <w:rFonts w:ascii="Times New Roman" w:hAnsi="Times New Roman" w:cs="Times New Roman"/>
          <w:b/>
          <w:sz w:val="28"/>
          <w:szCs w:val="28"/>
        </w:rPr>
        <w:t>(Методические рекомендации воспитателям ДОУ)</w:t>
      </w:r>
    </w:p>
    <w:p w:rsidR="00A339A4" w:rsidRPr="00A339A4" w:rsidRDefault="00A339A4" w:rsidP="00A339A4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40"/>
        </w:rPr>
      </w:pPr>
    </w:p>
    <w:p w:rsidR="00A339A4" w:rsidRDefault="00075FF1" w:rsidP="00F625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Одной из главных</w:t>
      </w:r>
      <w:r w:rsidR="00A339A4" w:rsidRPr="00286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проблем, которые препятствую</w:t>
      </w:r>
      <w:r w:rsidR="00A33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A339A4" w:rsidRPr="00286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успешной </w:t>
      </w:r>
      <w:r w:rsidR="00F62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социализации</w:t>
      </w:r>
      <w:r w:rsidR="00A339A4" w:rsidRPr="00286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</w:t>
      </w:r>
      <w:r w:rsidR="00A33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расстройстве аутистического спектра и задержке психического развития</w:t>
      </w:r>
      <w:r w:rsidR="00A339A4" w:rsidRPr="00286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является </w:t>
      </w:r>
      <w:proofErr w:type="spellStart"/>
      <w:r w:rsidR="00F62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несформированность</w:t>
      </w:r>
      <w:proofErr w:type="spellEnd"/>
      <w:r w:rsidR="00A339A4" w:rsidRPr="00286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коммуникативных навыков. </w:t>
      </w:r>
      <w:r w:rsidR="00F62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</w:t>
      </w:r>
      <w:r w:rsidR="00A339A4" w:rsidRPr="00286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коммуникативных навыков проявляется в виде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незаинтересованности</w:t>
      </w:r>
      <w:r w:rsidR="00F62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общении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отсутствии</w:t>
      </w:r>
      <w:r w:rsidR="00F62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интереса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окружающему миру, ограниченном словарном</w:t>
      </w:r>
      <w:r w:rsidR="00F62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запас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A339A4" w:rsidRPr="00286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Дети не являются инициаторами разговора, не поддерживают его. Развитие коммуникативных навыков у детей с каждым годом становится все актуальней и актуальней.  </w:t>
      </w:r>
      <w:r w:rsidR="00A33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Поэтому не</w:t>
      </w:r>
      <w:r w:rsidR="00A339A4" w:rsidRPr="00286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обходимо</w:t>
      </w:r>
      <w:r w:rsidR="00A33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постепенно</w:t>
      </w:r>
      <w:r w:rsidR="00A339A4" w:rsidRPr="00286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включать ребенка в коммуникацию с другими детьми, взрослыми. </w:t>
      </w:r>
    </w:p>
    <w:p w:rsidR="004571FB" w:rsidRDefault="002A6B6E" w:rsidP="00F62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</w:t>
      </w:r>
      <w:r w:rsidR="004571FB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ормирования</w:t>
      </w:r>
      <w:r w:rsidR="004571FB" w:rsidRPr="004571FB">
        <w:rPr>
          <w:rFonts w:ascii="Times New Roman" w:hAnsi="Times New Roman" w:cs="Times New Roman"/>
          <w:sz w:val="28"/>
          <w:szCs w:val="28"/>
        </w:rPr>
        <w:t xml:space="preserve"> базовых коммуникативных </w:t>
      </w:r>
      <w:r>
        <w:rPr>
          <w:rFonts w:ascii="Times New Roman" w:hAnsi="Times New Roman" w:cs="Times New Roman"/>
          <w:sz w:val="28"/>
          <w:szCs w:val="28"/>
        </w:rPr>
        <w:t>навыков</w:t>
      </w:r>
      <w:r w:rsidR="004571FB" w:rsidRPr="004571FB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4571FB" w:rsidRPr="004571FB" w:rsidRDefault="004571FB" w:rsidP="004571FB">
      <w:pPr>
        <w:pStyle w:val="a7"/>
        <w:numPr>
          <w:ilvl w:val="0"/>
          <w:numId w:val="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71FB">
        <w:rPr>
          <w:rFonts w:ascii="Times New Roman" w:hAnsi="Times New Roman" w:cs="Times New Roman"/>
          <w:sz w:val="28"/>
          <w:szCs w:val="28"/>
        </w:rPr>
        <w:t xml:space="preserve">умения выражать просьбы/требования с использованием вербальных и невербальных средств коммуникации;  </w:t>
      </w:r>
    </w:p>
    <w:p w:rsidR="004571FB" w:rsidRPr="004571FB" w:rsidRDefault="004571FB" w:rsidP="004571FB">
      <w:pPr>
        <w:pStyle w:val="a7"/>
        <w:numPr>
          <w:ilvl w:val="0"/>
          <w:numId w:val="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571FB">
        <w:rPr>
          <w:rFonts w:ascii="Times New Roman" w:hAnsi="Times New Roman" w:cs="Times New Roman"/>
          <w:sz w:val="28"/>
          <w:szCs w:val="28"/>
        </w:rPr>
        <w:t xml:space="preserve">оциальной ответной реакции: реакции на имя, умения выразить отказ, ответить на приветствие, дать утвердительный ответ, согласиться, отвечать на личные вопросы и комментарии других людей;  </w:t>
      </w:r>
    </w:p>
    <w:p w:rsidR="004571FB" w:rsidRPr="004571FB" w:rsidRDefault="004571FB" w:rsidP="004571FB">
      <w:pPr>
        <w:pStyle w:val="a7"/>
        <w:numPr>
          <w:ilvl w:val="0"/>
          <w:numId w:val="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71FB">
        <w:rPr>
          <w:rFonts w:ascii="Times New Roman" w:hAnsi="Times New Roman" w:cs="Times New Roman"/>
          <w:sz w:val="28"/>
          <w:szCs w:val="28"/>
        </w:rPr>
        <w:t>навыков комментирования и сообщения информации: умения дать комментарий в ответ на неожиданное событие, называть окружающие предметы, близких людей, персонажей из детских книг, мультфильмов;</w:t>
      </w:r>
    </w:p>
    <w:p w:rsidR="004571FB" w:rsidRPr="004571FB" w:rsidRDefault="004571FB" w:rsidP="004571FB">
      <w:pPr>
        <w:pStyle w:val="a7"/>
        <w:numPr>
          <w:ilvl w:val="0"/>
          <w:numId w:val="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71FB">
        <w:rPr>
          <w:rFonts w:ascii="Times New Roman" w:hAnsi="Times New Roman" w:cs="Times New Roman"/>
          <w:sz w:val="28"/>
          <w:szCs w:val="28"/>
        </w:rPr>
        <w:t xml:space="preserve"> умения использовать притяжательное местоимение «мой» для обозначения собственности, описывать действия, местонахождение, свойства и качества объектов, а также более сложные навыки – описание прошедших и будущих событий;  </w:t>
      </w:r>
    </w:p>
    <w:p w:rsidR="004571FB" w:rsidRPr="004571FB" w:rsidRDefault="004571FB" w:rsidP="004571FB">
      <w:pPr>
        <w:pStyle w:val="a7"/>
        <w:numPr>
          <w:ilvl w:val="0"/>
          <w:numId w:val="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71FB">
        <w:rPr>
          <w:rFonts w:ascii="Times New Roman" w:hAnsi="Times New Roman" w:cs="Times New Roman"/>
          <w:sz w:val="28"/>
          <w:szCs w:val="28"/>
        </w:rPr>
        <w:t>навыка запроса информации: умения привлечь внимание другого человека, задавать вопросы с целью получения интересующей информации.</w:t>
      </w:r>
    </w:p>
    <w:p w:rsidR="00A339A4" w:rsidRPr="00A339A4" w:rsidRDefault="00A339A4" w:rsidP="00F6253A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Работа на </w:t>
      </w:r>
      <w:r w:rsidR="004571FB">
        <w:rPr>
          <w:color w:val="000000"/>
          <w:sz w:val="28"/>
          <w:szCs w:val="28"/>
          <w:shd w:val="clear" w:color="auto" w:fill="FFFFFF"/>
        </w:rPr>
        <w:t xml:space="preserve">формирование </w:t>
      </w:r>
      <w:r>
        <w:rPr>
          <w:color w:val="000000"/>
          <w:sz w:val="28"/>
          <w:szCs w:val="28"/>
          <w:shd w:val="clear" w:color="auto" w:fill="FFFFFF"/>
        </w:rPr>
        <w:t>коммуникативных навыков будет опираться на</w:t>
      </w:r>
      <w:r w:rsidR="00F6253A">
        <w:rPr>
          <w:color w:val="000000"/>
          <w:sz w:val="28"/>
          <w:szCs w:val="28"/>
          <w:shd w:val="clear" w:color="auto" w:fill="FFFFFF"/>
        </w:rPr>
        <w:t xml:space="preserve"> такие  </w:t>
      </w:r>
      <w:r w:rsidR="00F6253A" w:rsidRPr="00D153C4">
        <w:rPr>
          <w:sz w:val="28"/>
          <w:szCs w:val="28"/>
          <w:u w:val="single"/>
        </w:rPr>
        <w:t>п</w:t>
      </w:r>
      <w:r w:rsidRPr="00D153C4">
        <w:rPr>
          <w:sz w:val="28"/>
          <w:szCs w:val="28"/>
          <w:u w:val="single"/>
        </w:rPr>
        <w:t>ринципы:</w:t>
      </w:r>
      <w:r w:rsidRPr="00A339A4">
        <w:rPr>
          <w:sz w:val="28"/>
          <w:szCs w:val="28"/>
        </w:rPr>
        <w:t xml:space="preserve"> </w:t>
      </w:r>
    </w:p>
    <w:p w:rsidR="004B7410" w:rsidRPr="00A339A4" w:rsidRDefault="00075FF1" w:rsidP="00A339A4">
      <w:pPr>
        <w:pStyle w:val="a6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комплексное воздействие:</w:t>
      </w:r>
      <w:r w:rsidR="004571FB">
        <w:rPr>
          <w:sz w:val="28"/>
          <w:szCs w:val="28"/>
        </w:rPr>
        <w:t xml:space="preserve"> </w:t>
      </w:r>
      <w:r>
        <w:rPr>
          <w:sz w:val="28"/>
        </w:rPr>
        <w:t>п</w:t>
      </w:r>
      <w:r w:rsidR="004571FB" w:rsidRPr="004571FB">
        <w:rPr>
          <w:sz w:val="28"/>
        </w:rPr>
        <w:t>редполагает участие, взаимодействие и сотрудничество в процессе педагогической коррекции всех специалистов, работающих с ребенком, и его родителей. При соблюдении данного условия эффективность коррекционной работы значительно возрастает</w:t>
      </w:r>
      <w:r w:rsidR="00D153C4" w:rsidRPr="004571FB">
        <w:rPr>
          <w:sz w:val="32"/>
          <w:szCs w:val="28"/>
        </w:rPr>
        <w:t xml:space="preserve">; </w:t>
      </w:r>
    </w:p>
    <w:p w:rsidR="004B7410" w:rsidRPr="00A339A4" w:rsidRDefault="00D153C4" w:rsidP="00A339A4">
      <w:pPr>
        <w:pStyle w:val="a6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339A4">
        <w:rPr>
          <w:sz w:val="28"/>
          <w:szCs w:val="28"/>
        </w:rPr>
        <w:t>систематичность</w:t>
      </w:r>
      <w:r w:rsidR="00075FF1">
        <w:rPr>
          <w:sz w:val="28"/>
          <w:szCs w:val="28"/>
        </w:rPr>
        <w:t>:</w:t>
      </w:r>
      <w:r w:rsidR="004571FB">
        <w:rPr>
          <w:sz w:val="28"/>
          <w:szCs w:val="28"/>
        </w:rPr>
        <w:t xml:space="preserve"> </w:t>
      </w:r>
      <w:r w:rsidR="004571FB" w:rsidRPr="004571FB">
        <w:rPr>
          <w:sz w:val="28"/>
        </w:rPr>
        <w:t xml:space="preserve">указывает на необходимость систематического обучения и постоянной практики при развитии коммуникации. Одна из основных проблем аутичных детей состоит в том, что они не способны самостоятельно усвоить коммуникативные навыки, необходимые для повседневной жизни. Целенаправленное, систематическое обучение способствует преодолению данной проблемы. Процесс коррекционной работы должен быть упорядочен и последователен. Сначала осуществляется </w:t>
      </w:r>
      <w:r w:rsidR="004571FB" w:rsidRPr="004571FB">
        <w:rPr>
          <w:sz w:val="28"/>
        </w:rPr>
        <w:lastRenderedPageBreak/>
        <w:t>формирование наиболее простых навыков, затем более сложных. Например, нет смысла обучать ребенка умению задавать вопросы с целью получения интересующей информации, если он не способен выражать просьбы, привлекать внимание собеседника и т.д.; или не стоит формировать сложное умение поддержать диалог, если ребенок не способен отвечать на отдельные вопросы взрослого</w:t>
      </w:r>
      <w:r w:rsidRPr="004571FB">
        <w:rPr>
          <w:sz w:val="32"/>
          <w:szCs w:val="28"/>
        </w:rPr>
        <w:t xml:space="preserve">; </w:t>
      </w:r>
    </w:p>
    <w:p w:rsidR="004B7410" w:rsidRPr="00A339A4" w:rsidRDefault="00D153C4" w:rsidP="00A339A4">
      <w:pPr>
        <w:pStyle w:val="a6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339A4">
        <w:rPr>
          <w:sz w:val="28"/>
          <w:szCs w:val="28"/>
        </w:rPr>
        <w:t>обучение от простого – к сложному;</w:t>
      </w:r>
    </w:p>
    <w:p w:rsidR="004B7410" w:rsidRPr="00A339A4" w:rsidRDefault="00D153C4" w:rsidP="00A339A4">
      <w:pPr>
        <w:pStyle w:val="a6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339A4">
        <w:rPr>
          <w:sz w:val="28"/>
          <w:szCs w:val="28"/>
        </w:rPr>
        <w:t>наглядность</w:t>
      </w:r>
      <w:r w:rsidR="00075FF1">
        <w:rPr>
          <w:sz w:val="28"/>
          <w:szCs w:val="28"/>
        </w:rPr>
        <w:t>:</w:t>
      </w:r>
      <w:r w:rsidR="004571FB">
        <w:rPr>
          <w:sz w:val="28"/>
          <w:szCs w:val="28"/>
        </w:rPr>
        <w:t xml:space="preserve"> </w:t>
      </w:r>
      <w:r w:rsidR="004571FB" w:rsidRPr="004571FB">
        <w:rPr>
          <w:sz w:val="28"/>
        </w:rPr>
        <w:t>раскрывает</w:t>
      </w:r>
      <w:r w:rsidR="004571FB">
        <w:t xml:space="preserve"> </w:t>
      </w:r>
      <w:r w:rsidR="004571FB" w:rsidRPr="004571FB">
        <w:rPr>
          <w:sz w:val="28"/>
        </w:rPr>
        <w:t>необходимость использования дополнительной визуальной поддержки, оказывающей существенную помощь при обучении аутичных детей коммуникативным навыкам. Известно, что у детей с аутизмом отмечаются трудности с усвоением символических, знаковых систем. В частности, проявляются недостатки в понимании значения речевых единиц коммуникации. В связи с этим затруднено использование речи с целью выражения определенных коммуникативных функций. Данную проблему можно преодолеть, используя дополнительную визуальную поддержку: различные предметы, пиктограммы, картинки с изображением различных предметов, явлений и событий. Приведем пример: ребенок хочет яблоко, но затрудняется попросить об этом. В этом случае он может выразить просьбу, указывая на пиктограмму с изображением яблока. Таким образом, окружающие смогут понять ребенка, подсказать необходимые слова (например: «Дай яблоко») и осуществить желаемое. Также необходимо использовать визуальную поддержку при работе с детьми с более высоким уровнем развития. Например, формируя умение описывать прошедшие события, можно разложить перед ребенком фотографии с изображением событий прошедшего дня и спросить: «Что ты сегодня делал?». В этом случае ему будет значительно легче ответить на вопрос. Таким образом, использование визуальной поддержки необходимо на всех этапах коррекционной работы</w:t>
      </w:r>
      <w:r w:rsidRPr="004571FB">
        <w:rPr>
          <w:sz w:val="32"/>
          <w:szCs w:val="28"/>
        </w:rPr>
        <w:t xml:space="preserve">; </w:t>
      </w:r>
    </w:p>
    <w:p w:rsidR="00A339A4" w:rsidRPr="00F6253A" w:rsidRDefault="00075FF1" w:rsidP="00F6253A">
      <w:pPr>
        <w:pStyle w:val="a6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индивидуальный подход:</w:t>
      </w:r>
      <w:r w:rsidR="004571FB" w:rsidRPr="004571FB">
        <w:rPr>
          <w:sz w:val="28"/>
          <w:szCs w:val="28"/>
        </w:rPr>
        <w:t xml:space="preserve"> предполагает необходимость учета индивидуальных особенностей, потребностей и интересов детей с детским аутизмом в процессе педагогической коррекции, направленной на формирование их коммуникативных навыков. Например, в зависимости от уровня речевого, когнитивного развития, имитационных, моторных навыков, особенностей восприятия аутичного ребенка осуществляется выбор коммуникативной системы, с помощью которой происходит обучение различным коммуникативным навыкам и т.д.</w:t>
      </w:r>
      <w:r w:rsidR="00D153C4" w:rsidRPr="004571FB">
        <w:rPr>
          <w:sz w:val="28"/>
          <w:szCs w:val="28"/>
        </w:rPr>
        <w:t xml:space="preserve"> </w:t>
      </w:r>
    </w:p>
    <w:p w:rsidR="00A339A4" w:rsidRPr="00D153C4" w:rsidRDefault="00D153C4" w:rsidP="00A339A4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М</w:t>
      </w:r>
      <w:r w:rsidR="00A339A4" w:rsidRPr="00D153C4">
        <w:rPr>
          <w:sz w:val="28"/>
          <w:szCs w:val="28"/>
          <w:u w:val="single"/>
        </w:rPr>
        <w:t>етоды работы:</w:t>
      </w:r>
      <w:r w:rsidR="00A339A4" w:rsidRPr="00D153C4">
        <w:rPr>
          <w:b/>
          <w:sz w:val="28"/>
          <w:szCs w:val="28"/>
          <w:u w:val="single"/>
        </w:rPr>
        <w:t xml:space="preserve"> </w:t>
      </w:r>
    </w:p>
    <w:p w:rsidR="004B7410" w:rsidRPr="00A339A4" w:rsidRDefault="00075FF1" w:rsidP="00A339A4">
      <w:pPr>
        <w:pStyle w:val="a6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игровые</w:t>
      </w:r>
      <w:r w:rsidR="00D153C4" w:rsidRPr="00A339A4">
        <w:rPr>
          <w:sz w:val="28"/>
          <w:szCs w:val="28"/>
        </w:rPr>
        <w:t xml:space="preserve"> методы и приемы;</w:t>
      </w:r>
    </w:p>
    <w:p w:rsidR="004B7410" w:rsidRPr="00A339A4" w:rsidRDefault="00D153C4" w:rsidP="00A339A4">
      <w:pPr>
        <w:pStyle w:val="a6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339A4">
        <w:rPr>
          <w:sz w:val="28"/>
          <w:szCs w:val="28"/>
        </w:rPr>
        <w:t>моделирование;</w:t>
      </w:r>
    </w:p>
    <w:p w:rsidR="004B7410" w:rsidRPr="00A339A4" w:rsidRDefault="00D153C4" w:rsidP="00A339A4">
      <w:pPr>
        <w:pStyle w:val="a6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339A4">
        <w:rPr>
          <w:sz w:val="28"/>
          <w:szCs w:val="28"/>
        </w:rPr>
        <w:t>побуждение;</w:t>
      </w:r>
    </w:p>
    <w:p w:rsidR="004B7410" w:rsidRPr="00A339A4" w:rsidRDefault="00D153C4" w:rsidP="00A339A4">
      <w:pPr>
        <w:pStyle w:val="a6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339A4">
        <w:rPr>
          <w:sz w:val="28"/>
          <w:szCs w:val="28"/>
        </w:rPr>
        <w:t>средства альтернативной коммуникации.</w:t>
      </w:r>
    </w:p>
    <w:p w:rsidR="00A339A4" w:rsidRPr="00D153C4" w:rsidRDefault="00A339A4" w:rsidP="00A339A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39A4">
        <w:rPr>
          <w:sz w:val="28"/>
          <w:szCs w:val="28"/>
        </w:rPr>
        <w:t xml:space="preserve">Для развития коммуникативных способностей детей педагогу необходимо создать </w:t>
      </w:r>
      <w:r w:rsidRPr="00D153C4">
        <w:rPr>
          <w:sz w:val="28"/>
          <w:szCs w:val="28"/>
          <w:u w:val="single"/>
        </w:rPr>
        <w:t>условия формирования коммуникативных навыков</w:t>
      </w:r>
      <w:r w:rsidR="00D153C4" w:rsidRPr="00D153C4">
        <w:rPr>
          <w:sz w:val="28"/>
          <w:szCs w:val="28"/>
        </w:rPr>
        <w:t>:</w:t>
      </w:r>
    </w:p>
    <w:p w:rsidR="004B7410" w:rsidRPr="00A339A4" w:rsidRDefault="00075FF1" w:rsidP="00A339A4">
      <w:pPr>
        <w:pStyle w:val="a6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D153C4" w:rsidRPr="00A339A4">
        <w:rPr>
          <w:sz w:val="28"/>
          <w:szCs w:val="28"/>
        </w:rPr>
        <w:t>чет личных интересов и потребностей ребенка</w:t>
      </w:r>
      <w:r w:rsidR="004571FB">
        <w:rPr>
          <w:sz w:val="28"/>
          <w:szCs w:val="28"/>
        </w:rPr>
        <w:t xml:space="preserve">. </w:t>
      </w:r>
      <w:r w:rsidR="004571FB" w:rsidRPr="004571FB">
        <w:rPr>
          <w:sz w:val="28"/>
          <w:szCs w:val="28"/>
        </w:rPr>
        <w:t>Это достигается путем включения</w:t>
      </w:r>
      <w:r w:rsidR="004571FB">
        <w:rPr>
          <w:sz w:val="28"/>
          <w:szCs w:val="28"/>
        </w:rPr>
        <w:t xml:space="preserve"> в процесс психолого-педагогиче</w:t>
      </w:r>
      <w:r w:rsidR="004571FB" w:rsidRPr="004571FB">
        <w:rPr>
          <w:sz w:val="28"/>
          <w:szCs w:val="28"/>
        </w:rPr>
        <w:t>ской коррекции различных предметов, разнообразных видов деятельности, а также тем разговора, интересных для ребенка. Например, обучая ребенка умению выражать просьбы, необходимо использовать его любимые продукты питания, игрушки; формировать умение отвечать на вопросы и комментировать изображения на картинках целесообразно при помощи любимой книги ребенка. В этом случае он будет отвечать с большим желанием, а эффективность формирования коммуникативных навыков значительно возрастет. При обучении умению поддержать диалог также лучше использовать интересные для ребенка темы разговора. В случае если тема навязана ребенку, скорее всего, пр</w:t>
      </w:r>
      <w:r w:rsidR="004571FB">
        <w:rPr>
          <w:sz w:val="28"/>
          <w:szCs w:val="28"/>
        </w:rPr>
        <w:t>оизойдет уход от взаимодействия</w:t>
      </w:r>
      <w:r w:rsidR="00D153C4" w:rsidRPr="004571FB">
        <w:rPr>
          <w:sz w:val="28"/>
          <w:szCs w:val="28"/>
        </w:rPr>
        <w:t>;</w:t>
      </w:r>
    </w:p>
    <w:p w:rsidR="004B7410" w:rsidRPr="00A339A4" w:rsidRDefault="00075FF1" w:rsidP="00A339A4">
      <w:pPr>
        <w:pStyle w:val="a6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D153C4" w:rsidRPr="00A339A4">
        <w:rPr>
          <w:sz w:val="28"/>
          <w:szCs w:val="28"/>
        </w:rPr>
        <w:t>спользование подсказок</w:t>
      </w:r>
      <w:r w:rsidR="004571FB">
        <w:rPr>
          <w:sz w:val="28"/>
          <w:szCs w:val="28"/>
        </w:rPr>
        <w:t xml:space="preserve">. </w:t>
      </w:r>
      <w:r w:rsidR="004571FB" w:rsidRPr="004571FB">
        <w:rPr>
          <w:sz w:val="28"/>
        </w:rPr>
        <w:t xml:space="preserve">Часто в процессе общения с аутичным ребенком мы сталкиваемся с ситуацией, когда он настроен на взаимодействие, но не знает, как привлечь внимание собеседника, попросить его о помощи, поиграть в любимую игру и т.д. В этом случае ребенку нужно подсказать слова, подходящие в данной ситуации: «Помоги!», «Давай играть!» и т.д. В ряде случаев, ребенок, наоборот, не настроен на взаимодействие и не способен адекватно выразить отказ, тогда он начинает кричать или демонстрирует другие формы </w:t>
      </w:r>
      <w:proofErr w:type="spellStart"/>
      <w:r w:rsidR="004571FB" w:rsidRPr="004571FB">
        <w:rPr>
          <w:sz w:val="28"/>
        </w:rPr>
        <w:t>дезадаптивного</w:t>
      </w:r>
      <w:proofErr w:type="spellEnd"/>
      <w:r w:rsidR="004571FB" w:rsidRPr="004571FB">
        <w:rPr>
          <w:sz w:val="28"/>
        </w:rPr>
        <w:t xml:space="preserve"> поведения, вместо того чтобы сказать «не хочу», «нет». В таких ситуациях ему требуется помощь в виде вербальных подсказок</w:t>
      </w:r>
      <w:r w:rsidR="00D153C4" w:rsidRPr="00A339A4">
        <w:rPr>
          <w:sz w:val="28"/>
          <w:szCs w:val="28"/>
        </w:rPr>
        <w:t>;</w:t>
      </w:r>
    </w:p>
    <w:p w:rsidR="004B7410" w:rsidRPr="00A339A4" w:rsidRDefault="00075FF1" w:rsidP="00A339A4">
      <w:pPr>
        <w:pStyle w:val="a6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153C4" w:rsidRPr="00A339A4">
        <w:rPr>
          <w:sz w:val="28"/>
          <w:szCs w:val="28"/>
        </w:rPr>
        <w:t>одкрепление коммуникативных высказываний</w:t>
      </w:r>
      <w:r w:rsidR="004571FB">
        <w:rPr>
          <w:sz w:val="28"/>
          <w:szCs w:val="28"/>
        </w:rPr>
        <w:t xml:space="preserve">. </w:t>
      </w:r>
      <w:r w:rsidR="004571FB" w:rsidRPr="004571FB">
        <w:rPr>
          <w:sz w:val="32"/>
          <w:szCs w:val="28"/>
        </w:rPr>
        <w:t>И</w:t>
      </w:r>
      <w:r w:rsidR="004571FB" w:rsidRPr="004571FB">
        <w:rPr>
          <w:sz w:val="28"/>
        </w:rPr>
        <w:t>сследования показывают, что подкрепление любых, даже очень слабых коммуникативных попыток приводит к усилению мотивации, это способствует увеличению количества, а</w:t>
      </w:r>
      <w:r>
        <w:rPr>
          <w:sz w:val="28"/>
        </w:rPr>
        <w:t xml:space="preserve">, </w:t>
      </w:r>
      <w:r w:rsidR="004571FB" w:rsidRPr="004571FB">
        <w:rPr>
          <w:sz w:val="28"/>
        </w:rPr>
        <w:t xml:space="preserve">следовательно, и качества коммуникативных высказываний. Подкрепление может быть двух видов: искусственное и естественное. В качестве искусственного подкрепления может служить использование конфет </w:t>
      </w:r>
      <w:proofErr w:type="spellStart"/>
      <w:r w:rsidR="004571FB" w:rsidRPr="004571FB">
        <w:rPr>
          <w:sz w:val="28"/>
        </w:rPr>
        <w:t>M&amp;M’s</w:t>
      </w:r>
      <w:proofErr w:type="spellEnd"/>
      <w:r w:rsidR="004571FB" w:rsidRPr="004571FB">
        <w:rPr>
          <w:sz w:val="28"/>
        </w:rPr>
        <w:t xml:space="preserve">, леденцов, изюма, чипсов и т.д. с целью поощрения правильного ответа. Приведем пример: педагог показывает ребенку картинку с изображением какого-либо предмета и спрашивает «Что это?»; ребенок отвечает: «Это шкаф»; взрослый – «Правильно», дает ребенку конфету. Данный пример ярко иллюстрирует, что искусственное подкрепление (в данном случае конфета) не связано непосредственно с ситуацией общения, не включено в практическую деятельность. Такое подкрепление чаще всего используется при выполнении структурированных упражнений и учебных заданий, направленных на формирование и закрепление коммуникативных навыков детей с аутизмом. Многие </w:t>
      </w:r>
      <w:proofErr w:type="spellStart"/>
      <w:r w:rsidR="004571FB" w:rsidRPr="004571FB">
        <w:rPr>
          <w:sz w:val="28"/>
        </w:rPr>
        <w:t>бихевиористские</w:t>
      </w:r>
      <w:proofErr w:type="spellEnd"/>
      <w:r w:rsidR="004571FB" w:rsidRPr="004571FB">
        <w:rPr>
          <w:sz w:val="28"/>
        </w:rPr>
        <w:t xml:space="preserve"> программы, разработанные зарубежными исследователями, базируются на использовании этого вида подкрепления</w:t>
      </w:r>
      <w:r w:rsidR="00D153C4" w:rsidRPr="004571FB">
        <w:rPr>
          <w:sz w:val="32"/>
          <w:szCs w:val="28"/>
        </w:rPr>
        <w:t>;</w:t>
      </w:r>
    </w:p>
    <w:p w:rsidR="004B7410" w:rsidRPr="004571FB" w:rsidRDefault="00075FF1" w:rsidP="00A339A4">
      <w:pPr>
        <w:pStyle w:val="a6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D153C4" w:rsidRPr="00A339A4">
        <w:rPr>
          <w:sz w:val="28"/>
          <w:szCs w:val="28"/>
        </w:rPr>
        <w:t>спользование повседневных, естественно возникающих ситуаций</w:t>
      </w:r>
      <w:r>
        <w:rPr>
          <w:sz w:val="28"/>
          <w:szCs w:val="28"/>
        </w:rPr>
        <w:t xml:space="preserve"> в </w:t>
      </w:r>
      <w:r w:rsidR="004571FB" w:rsidRPr="004571FB">
        <w:rPr>
          <w:sz w:val="28"/>
          <w:szCs w:val="28"/>
        </w:rPr>
        <w:t xml:space="preserve">системе коррекционной работы. Исследования предыдущих лет показали, что формирование коммуникативных навыков у детей с аутизмом недостаточно эффективно, если процесс обучения основан на выполнении </w:t>
      </w:r>
      <w:r w:rsidR="004571FB" w:rsidRPr="004571FB">
        <w:rPr>
          <w:sz w:val="28"/>
          <w:szCs w:val="28"/>
        </w:rPr>
        <w:lastRenderedPageBreak/>
        <w:t>жестко структурированных упражнений и заданий и протекает исключительно в рамках терапевтических занятий</w:t>
      </w:r>
      <w:r w:rsidR="00D153C4" w:rsidRPr="004571FB">
        <w:rPr>
          <w:sz w:val="28"/>
          <w:szCs w:val="28"/>
        </w:rPr>
        <w:t xml:space="preserve">. </w:t>
      </w:r>
    </w:p>
    <w:p w:rsidR="00A339A4" w:rsidRPr="00A339A4" w:rsidRDefault="00A339A4" w:rsidP="00A339A4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A339A4">
        <w:rPr>
          <w:sz w:val="28"/>
          <w:szCs w:val="28"/>
        </w:rPr>
        <w:t xml:space="preserve">Для формирования коммуникативных навыков </w:t>
      </w:r>
      <w:r w:rsidR="00075FF1">
        <w:rPr>
          <w:sz w:val="28"/>
          <w:szCs w:val="28"/>
        </w:rPr>
        <w:t xml:space="preserve">следует </w:t>
      </w:r>
      <w:r w:rsidRPr="00A339A4">
        <w:rPr>
          <w:sz w:val="28"/>
          <w:szCs w:val="28"/>
        </w:rPr>
        <w:t xml:space="preserve">придерживаться следующего </w:t>
      </w:r>
      <w:r w:rsidRPr="00D153C4">
        <w:rPr>
          <w:sz w:val="28"/>
          <w:szCs w:val="28"/>
          <w:u w:val="single"/>
        </w:rPr>
        <w:t>алгоритма работы</w:t>
      </w:r>
      <w:r w:rsidRPr="00A339A4">
        <w:rPr>
          <w:sz w:val="28"/>
          <w:szCs w:val="28"/>
        </w:rPr>
        <w:t>:</w:t>
      </w:r>
      <w:r w:rsidRPr="00A339A4">
        <w:rPr>
          <w:b/>
          <w:sz w:val="28"/>
          <w:szCs w:val="28"/>
        </w:rPr>
        <w:t xml:space="preserve"> </w:t>
      </w:r>
    </w:p>
    <w:p w:rsidR="004B7410" w:rsidRPr="00A339A4" w:rsidRDefault="00D153C4" w:rsidP="00A339A4">
      <w:pPr>
        <w:pStyle w:val="a6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339A4">
        <w:rPr>
          <w:sz w:val="28"/>
          <w:szCs w:val="28"/>
        </w:rPr>
        <w:t>формирование умений выражать просьбы и требования;</w:t>
      </w:r>
    </w:p>
    <w:p w:rsidR="004B7410" w:rsidRPr="00A339A4" w:rsidRDefault="00D153C4" w:rsidP="00A339A4">
      <w:pPr>
        <w:pStyle w:val="a6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339A4">
        <w:rPr>
          <w:sz w:val="28"/>
          <w:szCs w:val="28"/>
        </w:rPr>
        <w:t>формирование социальной ответной реакции;</w:t>
      </w:r>
    </w:p>
    <w:p w:rsidR="004B7410" w:rsidRPr="00A339A4" w:rsidRDefault="00D153C4" w:rsidP="00A339A4">
      <w:pPr>
        <w:pStyle w:val="a6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339A4">
        <w:rPr>
          <w:sz w:val="28"/>
          <w:szCs w:val="28"/>
        </w:rPr>
        <w:t>формирование умений называть, комментировать и описывать предметы, людей, действия, события;</w:t>
      </w:r>
    </w:p>
    <w:p w:rsidR="004B7410" w:rsidRPr="00A339A4" w:rsidRDefault="00D153C4" w:rsidP="00A339A4">
      <w:pPr>
        <w:pStyle w:val="a6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339A4">
        <w:rPr>
          <w:sz w:val="28"/>
          <w:szCs w:val="28"/>
        </w:rPr>
        <w:t>формирование умений привлекать внимание и задавать вопросы;</w:t>
      </w:r>
    </w:p>
    <w:p w:rsidR="004B7410" w:rsidRPr="00A339A4" w:rsidRDefault="00D153C4" w:rsidP="00A339A4">
      <w:pPr>
        <w:pStyle w:val="a6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339A4">
        <w:rPr>
          <w:sz w:val="28"/>
          <w:szCs w:val="28"/>
        </w:rPr>
        <w:t xml:space="preserve">формирование </w:t>
      </w:r>
      <w:r w:rsidR="00075FF1">
        <w:rPr>
          <w:sz w:val="28"/>
          <w:szCs w:val="28"/>
        </w:rPr>
        <w:t>умений выражать эмоции, чувства,</w:t>
      </w:r>
      <w:r w:rsidRPr="00A339A4">
        <w:rPr>
          <w:sz w:val="28"/>
          <w:szCs w:val="28"/>
        </w:rPr>
        <w:t xml:space="preserve"> сообщать о них;</w:t>
      </w:r>
    </w:p>
    <w:p w:rsidR="004B7410" w:rsidRPr="00A339A4" w:rsidRDefault="00D153C4" w:rsidP="00A339A4">
      <w:pPr>
        <w:pStyle w:val="a6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339A4">
        <w:rPr>
          <w:sz w:val="28"/>
          <w:szCs w:val="28"/>
        </w:rPr>
        <w:t>формирование социального поведения;</w:t>
      </w:r>
    </w:p>
    <w:p w:rsidR="004B7410" w:rsidRPr="00A339A4" w:rsidRDefault="00D153C4" w:rsidP="00A339A4">
      <w:pPr>
        <w:pStyle w:val="a6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339A4">
        <w:rPr>
          <w:sz w:val="28"/>
          <w:szCs w:val="28"/>
        </w:rPr>
        <w:t>формирование диалоговых навыков.</w:t>
      </w:r>
    </w:p>
    <w:p w:rsidR="00A339A4" w:rsidRDefault="007D6773" w:rsidP="00A339A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работы возможна</w:t>
      </w:r>
      <w:r w:rsidR="00A339A4" w:rsidRPr="00A339A4">
        <w:rPr>
          <w:sz w:val="28"/>
          <w:szCs w:val="28"/>
        </w:rPr>
        <w:t xml:space="preserve"> только в тесном сотрудничестве педагог – родитель – специалисты сопровождения.</w:t>
      </w:r>
      <w:r w:rsidR="00A339A4" w:rsidRPr="00A339A4">
        <w:rPr>
          <w:b/>
          <w:sz w:val="28"/>
          <w:szCs w:val="28"/>
        </w:rPr>
        <w:t xml:space="preserve"> </w:t>
      </w:r>
      <w:r w:rsidR="001E32CB" w:rsidRPr="001E32CB">
        <w:rPr>
          <w:sz w:val="28"/>
          <w:szCs w:val="28"/>
        </w:rPr>
        <w:t>В</w:t>
      </w:r>
      <w:r w:rsidR="001E32CB">
        <w:rPr>
          <w:b/>
          <w:sz w:val="28"/>
          <w:szCs w:val="28"/>
        </w:rPr>
        <w:t xml:space="preserve"> </w:t>
      </w:r>
      <w:r w:rsidR="00A339A4" w:rsidRPr="00A339A4">
        <w:rPr>
          <w:sz w:val="28"/>
          <w:szCs w:val="28"/>
        </w:rPr>
        <w:t>работе и на занятия</w:t>
      </w:r>
      <w:r>
        <w:rPr>
          <w:sz w:val="28"/>
          <w:szCs w:val="28"/>
        </w:rPr>
        <w:t>х</w:t>
      </w:r>
      <w:r w:rsidR="00A339A4" w:rsidRPr="00A339A4">
        <w:rPr>
          <w:sz w:val="28"/>
          <w:szCs w:val="28"/>
        </w:rPr>
        <w:t xml:space="preserve"> активно использовать игровые методы. Ведь через игру многому можно научиться. Например, пере</w:t>
      </w:r>
      <w:r w:rsidR="001E32CB">
        <w:rPr>
          <w:sz w:val="28"/>
          <w:szCs w:val="28"/>
        </w:rPr>
        <w:t>давая мяч друг другу, дети учатся</w:t>
      </w:r>
      <w:r w:rsidR="00A339A4" w:rsidRPr="00A339A4">
        <w:rPr>
          <w:sz w:val="28"/>
          <w:szCs w:val="28"/>
        </w:rPr>
        <w:t xml:space="preserve"> здороваться, называть друг друга по имени. Постепенно вовлекать их в коллективную деятельность: совместные по</w:t>
      </w:r>
      <w:r>
        <w:rPr>
          <w:sz w:val="28"/>
          <w:szCs w:val="28"/>
        </w:rPr>
        <w:t xml:space="preserve">делки, игра в настольные игры, в </w:t>
      </w:r>
      <w:r w:rsidR="00A339A4" w:rsidRPr="00A339A4">
        <w:rPr>
          <w:sz w:val="28"/>
          <w:szCs w:val="28"/>
        </w:rPr>
        <w:t xml:space="preserve"> ходе чего ребята учатся ждать свою очередь во время игры, договариваться при выборе цвета фишки, учатся слышать окружающих, с уважением относит</w:t>
      </w:r>
      <w:r>
        <w:rPr>
          <w:sz w:val="28"/>
          <w:szCs w:val="28"/>
        </w:rPr>
        <w:t>ь</w:t>
      </w:r>
      <w:r w:rsidR="00A339A4" w:rsidRPr="00A339A4">
        <w:rPr>
          <w:sz w:val="28"/>
          <w:szCs w:val="28"/>
        </w:rPr>
        <w:t>ся к друзьям, взрослым.</w:t>
      </w:r>
    </w:p>
    <w:p w:rsidR="00D153C4" w:rsidRPr="00D153C4" w:rsidRDefault="00D153C4" w:rsidP="00A339A4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D153C4">
        <w:rPr>
          <w:b/>
          <w:sz w:val="28"/>
          <w:szCs w:val="28"/>
        </w:rPr>
        <w:t xml:space="preserve">Рекомендации в формировании коммуникативных навыков у детей: </w:t>
      </w:r>
    </w:p>
    <w:p w:rsidR="00D153C4" w:rsidRPr="00D153C4" w:rsidRDefault="00D153C4" w:rsidP="00D153C4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0" w:firstLine="35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153C4">
        <w:rPr>
          <w:rFonts w:ascii="Times New Roman" w:eastAsia="Times New Roman" w:hAnsi="Times New Roman" w:cs="Times New Roman"/>
          <w:sz w:val="28"/>
          <w:szCs w:val="28"/>
        </w:rPr>
        <w:t xml:space="preserve">Примите на себя роль не только помощника, но и учителя. </w:t>
      </w:r>
    </w:p>
    <w:p w:rsidR="00D153C4" w:rsidRDefault="00D153C4" w:rsidP="00D153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3C4">
        <w:rPr>
          <w:rFonts w:ascii="Times New Roman" w:eastAsia="Times New Roman" w:hAnsi="Times New Roman" w:cs="Times New Roman"/>
          <w:sz w:val="28"/>
          <w:szCs w:val="28"/>
        </w:rPr>
        <w:t>Когда ребёнок не</w:t>
      </w:r>
      <w:r w:rsidR="007D67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53C4">
        <w:rPr>
          <w:rFonts w:ascii="Times New Roman" w:eastAsia="Times New Roman" w:hAnsi="Times New Roman" w:cs="Times New Roman"/>
          <w:sz w:val="28"/>
          <w:szCs w:val="28"/>
        </w:rPr>
        <w:t>способен сообщить о своих потребностях, у взрослых может возникнуть искушение делать всё за него. Например, принести его ботинки и завязать шнурки. Тем не менее, если вы будете так поступать, вы сократите количество возможностей, когда ребёнок может сделать что-то самостоятельно. Если ребёнок до сих пор находится на стадии самодостаточности, то особенно трудно определить, что может, а что не может сделать ребёнок. В подобной ситуации лучше всегда спрашивать ребёнка, нужна ли ему помощь, затем подождать, потом спросить второй раз, и только потом начать помогать ребёнку.</w:t>
      </w:r>
    </w:p>
    <w:p w:rsidR="001E32CB" w:rsidRPr="001E32CB" w:rsidRDefault="001E32CB" w:rsidP="00D153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32CB">
        <w:rPr>
          <w:rFonts w:ascii="Times New Roman" w:hAnsi="Times New Roman" w:cs="Times New Roman"/>
          <w:sz w:val="28"/>
        </w:rPr>
        <w:t xml:space="preserve">Цель: формирование умения попросить о помощи. </w:t>
      </w:r>
    </w:p>
    <w:p w:rsidR="001E32CB" w:rsidRPr="001E32CB" w:rsidRDefault="001E32CB" w:rsidP="00D153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32CB">
        <w:rPr>
          <w:rFonts w:ascii="Times New Roman" w:hAnsi="Times New Roman" w:cs="Times New Roman"/>
          <w:sz w:val="28"/>
        </w:rPr>
        <w:t xml:space="preserve">Стимульный материал: банка с конфетами. </w:t>
      </w:r>
    </w:p>
    <w:p w:rsidR="001E32CB" w:rsidRPr="001E32CB" w:rsidRDefault="001E32CB" w:rsidP="00D153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28"/>
        </w:rPr>
      </w:pPr>
      <w:r w:rsidRPr="001E32CB">
        <w:rPr>
          <w:rFonts w:ascii="Times New Roman" w:hAnsi="Times New Roman" w:cs="Times New Roman"/>
          <w:sz w:val="28"/>
        </w:rPr>
        <w:t>Ход занятия: Дайте ребенку плотно закрытую банку с его любимыми конфетами. Когда ребенок сделал несколько неудачных попыток самостоятельно открыть банку, протяните руки ладонями вверх так, чтобы ребенок передал вам коробку, и дайте ему подсказку: «помоги», «помоги открыть». Когда ребенок выразит просьбу, сразу же откройте ее и отдайте обратно. Повторяйте аналогичные упражнения много раз, уменьшая подсказки.</w:t>
      </w:r>
    </w:p>
    <w:p w:rsidR="00D153C4" w:rsidRPr="00D153C4" w:rsidRDefault="007D6773" w:rsidP="00D153C4">
      <w:pPr>
        <w:pStyle w:val="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>Вместо того</w:t>
      </w:r>
      <w:proofErr w:type="gramStart"/>
      <w:r>
        <w:rPr>
          <w:b w:val="0"/>
          <w:bCs w:val="0"/>
          <w:sz w:val="28"/>
          <w:szCs w:val="28"/>
        </w:rPr>
        <w:t>,</w:t>
      </w:r>
      <w:proofErr w:type="gramEnd"/>
      <w:r>
        <w:rPr>
          <w:b w:val="0"/>
          <w:bCs w:val="0"/>
          <w:sz w:val="28"/>
          <w:szCs w:val="28"/>
        </w:rPr>
        <w:t xml:space="preserve"> </w:t>
      </w:r>
      <w:r w:rsidR="00D153C4" w:rsidRPr="00D153C4">
        <w:rPr>
          <w:b w:val="0"/>
          <w:bCs w:val="0"/>
          <w:sz w:val="28"/>
          <w:szCs w:val="28"/>
        </w:rPr>
        <w:t>чтобы позволять ребёнку заниматься чем-то одному, поощряйте его делать это вместе с другими людьми</w:t>
      </w:r>
      <w:r w:rsidR="00D153C4">
        <w:rPr>
          <w:b w:val="0"/>
          <w:bCs w:val="0"/>
          <w:sz w:val="28"/>
          <w:szCs w:val="28"/>
        </w:rPr>
        <w:t>.</w:t>
      </w:r>
    </w:p>
    <w:p w:rsidR="00D153C4" w:rsidRPr="00D153C4" w:rsidRDefault="00D153C4" w:rsidP="00D153C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53C4">
        <w:rPr>
          <w:sz w:val="28"/>
          <w:szCs w:val="28"/>
        </w:rPr>
        <w:t>Может возникнуть искушение поверить, что ребёнок просто проявляет свою независимость, когда он не показывае</w:t>
      </w:r>
      <w:r w:rsidR="004571FB">
        <w:rPr>
          <w:sz w:val="28"/>
          <w:szCs w:val="28"/>
        </w:rPr>
        <w:t>т никакого интереса к общению с</w:t>
      </w:r>
      <w:r w:rsidRPr="00D153C4">
        <w:rPr>
          <w:sz w:val="28"/>
          <w:szCs w:val="28"/>
        </w:rPr>
        <w:t xml:space="preserve"> взрослым. Тем не менее, крайне важно, чтобы ребёнок научился общаться, и поэтому нельзя предоставлять его себе самому.</w:t>
      </w:r>
    </w:p>
    <w:p w:rsidR="00D153C4" w:rsidRPr="00D153C4" w:rsidRDefault="00D153C4" w:rsidP="00D153C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53C4">
        <w:rPr>
          <w:sz w:val="28"/>
          <w:szCs w:val="28"/>
        </w:rPr>
        <w:t>Основной прием состоит в следующем – настойчиво старайтесь присоединяться к любому занятию, которым увлечен ребёнок, например, если он играет с веревкой или достает игрушки из коробки и складывает их обратно. Даже если ребёнок реагирует на такие попытки присоединения злостью и агрессией, продолжайте пытаться. Злость – это тоже разновидность общения, и это лучше, чем полное отсутствие коммуникации. По мере продолжения общения ребёнок может со временем осознать, что взаимодействие с другим человеком может быть связано с весельем.</w:t>
      </w:r>
    </w:p>
    <w:p w:rsidR="00D153C4" w:rsidRPr="00D153C4" w:rsidRDefault="00D153C4" w:rsidP="00D153C4">
      <w:pPr>
        <w:pStyle w:val="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D153C4">
        <w:rPr>
          <w:b w:val="0"/>
          <w:bCs w:val="0"/>
          <w:sz w:val="28"/>
          <w:szCs w:val="28"/>
        </w:rPr>
        <w:t>Предоставляйте ребёнку положительную обратную связь</w:t>
      </w:r>
      <w:r>
        <w:rPr>
          <w:b w:val="0"/>
          <w:bCs w:val="0"/>
          <w:sz w:val="28"/>
          <w:szCs w:val="28"/>
        </w:rPr>
        <w:t>.</w:t>
      </w:r>
    </w:p>
    <w:p w:rsidR="00D153C4" w:rsidRDefault="00D153C4" w:rsidP="00D153C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53C4">
        <w:rPr>
          <w:sz w:val="28"/>
          <w:szCs w:val="28"/>
        </w:rPr>
        <w:t>Очень важно награждать ребёнка за любые попытки понять и вступить в коммуникацию. Если вы</w:t>
      </w:r>
      <w:r w:rsidR="007D6773">
        <w:rPr>
          <w:sz w:val="28"/>
          <w:szCs w:val="28"/>
        </w:rPr>
        <w:t xml:space="preserve"> будете это делать, то вы повыси</w:t>
      </w:r>
      <w:r w:rsidRPr="00D153C4">
        <w:rPr>
          <w:sz w:val="28"/>
          <w:szCs w:val="28"/>
        </w:rPr>
        <w:t>те вероятность, что ребёнок попробует это снова. Вы можете использовать простые описательные фразы, которые комментируют достижения ребёнка. Таким образом, ребёнок сможет установить связь между собственными действиями и вашими конкретными словами.</w:t>
      </w:r>
      <w:r w:rsidR="001E32CB">
        <w:rPr>
          <w:sz w:val="28"/>
          <w:szCs w:val="28"/>
        </w:rPr>
        <w:t xml:space="preserve"> Награда может быть за просьбу, за ответ на вопрос, за действие, которое он совершил, позвал поиграть самостоятельно, или с помощью педагога. Награда (стимульный материал) может являться тем</w:t>
      </w:r>
      <w:r w:rsidR="007D6773">
        <w:rPr>
          <w:sz w:val="28"/>
          <w:szCs w:val="28"/>
        </w:rPr>
        <w:t>,</w:t>
      </w:r>
      <w:r w:rsidR="001E32CB">
        <w:rPr>
          <w:sz w:val="28"/>
          <w:szCs w:val="28"/>
        </w:rPr>
        <w:t xml:space="preserve"> в чем заинтересован ребенок - игрушкой, конфетой и т.д. </w:t>
      </w:r>
    </w:p>
    <w:p w:rsidR="00D153C4" w:rsidRPr="00D153C4" w:rsidRDefault="00D153C4" w:rsidP="00D153C4">
      <w:pPr>
        <w:pStyle w:val="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Предоставьте ребёнку </w:t>
      </w:r>
      <w:r w:rsidRPr="00D153C4">
        <w:rPr>
          <w:b w:val="0"/>
          <w:bCs w:val="0"/>
          <w:sz w:val="28"/>
          <w:szCs w:val="28"/>
        </w:rPr>
        <w:t>причину для коммуникации</w:t>
      </w:r>
      <w:r>
        <w:rPr>
          <w:b w:val="0"/>
          <w:bCs w:val="0"/>
          <w:sz w:val="28"/>
          <w:szCs w:val="28"/>
        </w:rPr>
        <w:t>.</w:t>
      </w:r>
    </w:p>
    <w:p w:rsidR="00D153C4" w:rsidRDefault="00D153C4" w:rsidP="00D153C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53C4">
        <w:rPr>
          <w:sz w:val="28"/>
          <w:szCs w:val="28"/>
        </w:rPr>
        <w:t>Если ребёнок с РАС без труда получает всё, что ему нужно, то у него и нет причин для коммуникации и общения. Поэтому во многих случаях необходимо, чтобы взрослый искусственно создавал ситуации, в которых коммуникация будет необходима для ребёнка, чтобы получить желаемое, и это будет способствовать общению.</w:t>
      </w:r>
    </w:p>
    <w:p w:rsidR="001E32CB" w:rsidRDefault="001E32CB" w:rsidP="00D153C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1E32CB">
        <w:rPr>
          <w:sz w:val="28"/>
        </w:rPr>
        <w:t xml:space="preserve">Цель: формирование умения попросить предмет/игрушку. </w:t>
      </w:r>
    </w:p>
    <w:p w:rsidR="001E32CB" w:rsidRDefault="001E32CB" w:rsidP="00D153C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1E32CB">
        <w:rPr>
          <w:sz w:val="28"/>
        </w:rPr>
        <w:t xml:space="preserve">Стимульный материал: шарик (любой интересующий ребенка предмет). </w:t>
      </w:r>
    </w:p>
    <w:p w:rsidR="001E32CB" w:rsidRPr="001E32CB" w:rsidRDefault="001E32CB" w:rsidP="00D153C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28"/>
        </w:rPr>
      </w:pPr>
      <w:r w:rsidRPr="001E32CB">
        <w:rPr>
          <w:sz w:val="28"/>
        </w:rPr>
        <w:t xml:space="preserve">Ход занятия: Надуйте шарик и держите его в руках, не передавая ребенку. Смотрите на него и ждите, когда он выразит просьбу. Если ребенок затрудняется, дайте ему подсказку: «дай шарик», «кидай шарик». Когда ребенок </w:t>
      </w:r>
      <w:proofErr w:type="gramStart"/>
      <w:r w:rsidRPr="001E32CB">
        <w:rPr>
          <w:sz w:val="28"/>
        </w:rPr>
        <w:t>выразил просьбу</w:t>
      </w:r>
      <w:proofErr w:type="gramEnd"/>
      <w:r w:rsidRPr="001E32CB">
        <w:rPr>
          <w:sz w:val="28"/>
        </w:rPr>
        <w:t>, сразу же отдайте шарик, поощряя его коммуникативное высказывание. Повторяйте аналогичное упражнение большое количество раз с различными предметами, уменьшая количество подсказок.</w:t>
      </w:r>
    </w:p>
    <w:p w:rsidR="00A339A4" w:rsidRPr="00A339A4" w:rsidRDefault="00A339A4" w:rsidP="00A339A4">
      <w:pPr>
        <w:pStyle w:val="a6"/>
        <w:spacing w:before="0" w:beforeAutospacing="0" w:after="0" w:afterAutospacing="0"/>
        <w:ind w:firstLine="709"/>
        <w:jc w:val="both"/>
        <w:rPr>
          <w:sz w:val="22"/>
          <w:szCs w:val="28"/>
        </w:rPr>
      </w:pPr>
      <w:r w:rsidRPr="00A339A4">
        <w:rPr>
          <w:sz w:val="28"/>
          <w:szCs w:val="36"/>
        </w:rPr>
        <w:t xml:space="preserve">Формирование коммуникативных навыков – одно из важнейших направлений коррекционной работы с детьми, имеющими расстройства аутистического спектра и задержку психического развития. </w:t>
      </w:r>
      <w:proofErr w:type="spellStart"/>
      <w:r w:rsidRPr="00A339A4">
        <w:rPr>
          <w:sz w:val="28"/>
          <w:szCs w:val="36"/>
        </w:rPr>
        <w:t>Сформированность</w:t>
      </w:r>
      <w:proofErr w:type="spellEnd"/>
      <w:r w:rsidRPr="00A339A4">
        <w:rPr>
          <w:sz w:val="28"/>
          <w:szCs w:val="36"/>
        </w:rPr>
        <w:t xml:space="preserve"> коммуникативных навыков способствует расширению возможностей их общения, социальной адаптации. Мой совет при общении с </w:t>
      </w:r>
      <w:r w:rsidR="007D6773">
        <w:rPr>
          <w:sz w:val="28"/>
          <w:szCs w:val="36"/>
        </w:rPr>
        <w:lastRenderedPageBreak/>
        <w:t>детьми:</w:t>
      </w:r>
      <w:bookmarkStart w:id="0" w:name="_GoBack"/>
      <w:bookmarkEnd w:id="0"/>
      <w:r w:rsidRPr="00A339A4">
        <w:rPr>
          <w:sz w:val="28"/>
          <w:szCs w:val="36"/>
        </w:rPr>
        <w:t xml:space="preserve"> Научитесь ждать. Коммуникация с ребенком, не должна происходить в спешке.</w:t>
      </w:r>
    </w:p>
    <w:sectPr w:rsidR="00A339A4" w:rsidRPr="00A339A4" w:rsidSect="004B7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156A"/>
    <w:multiLevelType w:val="hybridMultilevel"/>
    <w:tmpl w:val="6A6E84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78B6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40CD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6811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0E8E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BE7BE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0694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08E1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3213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A7606A"/>
    <w:multiLevelType w:val="hybridMultilevel"/>
    <w:tmpl w:val="4044FE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4817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B69E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D075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A880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3A9DE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DA89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905A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78EB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A112D5"/>
    <w:multiLevelType w:val="hybridMultilevel"/>
    <w:tmpl w:val="39EA16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BA39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2EC2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18731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145C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8E37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F4DD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2EDF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A8581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C634B1"/>
    <w:multiLevelType w:val="hybridMultilevel"/>
    <w:tmpl w:val="55144246"/>
    <w:lvl w:ilvl="0" w:tplc="DF5EC4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4817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B69E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D075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A880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3A9DE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DA89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905A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78EB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E51C95"/>
    <w:multiLevelType w:val="hybridMultilevel"/>
    <w:tmpl w:val="4A2E2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AE3DB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C406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62DE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A0D56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5085F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0869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26CC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1459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153B32"/>
    <w:multiLevelType w:val="hybridMultilevel"/>
    <w:tmpl w:val="669034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D0460F3"/>
    <w:multiLevelType w:val="hybridMultilevel"/>
    <w:tmpl w:val="1C94A9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EB91F3E"/>
    <w:multiLevelType w:val="hybridMultilevel"/>
    <w:tmpl w:val="6F9C10E8"/>
    <w:lvl w:ilvl="0" w:tplc="136689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78B6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40CD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6811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0E8E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BE7BE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0694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08E1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3213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875CF5"/>
    <w:multiLevelType w:val="hybridMultilevel"/>
    <w:tmpl w:val="DCECD9D0"/>
    <w:lvl w:ilvl="0" w:tplc="ADF041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AE3DB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C406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62DE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A0D56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5085F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0869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26CC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1459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9A4"/>
    <w:rsid w:val="00075FF1"/>
    <w:rsid w:val="001E32CB"/>
    <w:rsid w:val="002A6B6E"/>
    <w:rsid w:val="004571FB"/>
    <w:rsid w:val="004B7410"/>
    <w:rsid w:val="007D6773"/>
    <w:rsid w:val="00A339A4"/>
    <w:rsid w:val="00D153C4"/>
    <w:rsid w:val="00F6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153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39A4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33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9A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33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153C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List Paragraph"/>
    <w:basedOn w:val="a"/>
    <w:uiPriority w:val="34"/>
    <w:qFormat/>
    <w:rsid w:val="00D153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153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39A4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33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9A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33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153C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List Paragraph"/>
    <w:basedOn w:val="a"/>
    <w:uiPriority w:val="34"/>
    <w:qFormat/>
    <w:rsid w:val="00D15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1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1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797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68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2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7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3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5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24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40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4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95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49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23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65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95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60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98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24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95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o-sibir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1994</Words>
  <Characters>11370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2022-02-02T03:38:00Z</dcterms:created>
  <dcterms:modified xsi:type="dcterms:W3CDTF">2022-02-02T03:38:00Z</dcterms:modified>
</cp:coreProperties>
</file>